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小标宋简体" w:hAnsi="方正小标宋简体" w:eastAsia="方正小标宋简体" w:cs="方正小标宋简体"/>
          <w:sz w:val="32"/>
          <w:szCs w:val="32"/>
        </w:rPr>
      </w:pPr>
      <w:bookmarkStart w:id="0" w:name="OLE_LINK1"/>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小标宋简体" w:hAnsi="方正小标宋简体" w:eastAsia="方正小标宋简体" w:cs="方正小标宋简体"/>
          <w:sz w:val="32"/>
          <w:szCs w:val="32"/>
        </w:rPr>
      </w:pP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小标宋简体" w:hAnsi="方正小标宋简体" w:eastAsia="方正小标宋简体" w:cs="方正小标宋简体"/>
          <w:sz w:val="32"/>
          <w:szCs w:val="32"/>
        </w:rPr>
      </w:pPr>
    </w:p>
    <w:p>
      <w:pPr>
        <w:jc w:val="both"/>
        <w:rPr>
          <w:rFonts w:hint="eastAsia" w:ascii="宋体" w:hAnsi="宋体" w:eastAsia="宋体" w:cs="Times New Roman"/>
          <w:b/>
          <w:bCs/>
          <w:sz w:val="64"/>
          <w:szCs w:val="64"/>
          <w:u w:val="none"/>
          <w:lang w:val="en-US" w:eastAsia="zh-CN"/>
        </w:rPr>
      </w:pPr>
    </w:p>
    <w:p>
      <w:pPr>
        <w:jc w:val="center"/>
        <w:rPr>
          <w:rFonts w:hint="eastAsia" w:ascii="宋体" w:hAnsi="宋体" w:eastAsia="宋体" w:cs="Times New Roman"/>
          <w:b/>
          <w:bCs/>
          <w:sz w:val="52"/>
          <w:szCs w:val="52"/>
          <w:u w:val="none"/>
          <w:lang w:val="en-US" w:eastAsia="zh-CN"/>
        </w:rPr>
      </w:pPr>
      <w:r>
        <w:rPr>
          <w:rFonts w:hint="eastAsia" w:ascii="宋体" w:hAnsi="宋体" w:eastAsia="宋体" w:cs="Times New Roman"/>
          <w:b/>
          <w:bCs/>
          <w:sz w:val="52"/>
          <w:szCs w:val="52"/>
          <w:u w:val="none"/>
          <w:lang w:val="en-US" w:eastAsia="zh-CN"/>
        </w:rPr>
        <w:t>新海钢大厦项目充电桩工程</w:t>
      </w:r>
    </w:p>
    <w:p>
      <w:pPr>
        <w:jc w:val="center"/>
        <w:rPr>
          <w:rFonts w:hint="eastAsia" w:ascii="宋体" w:hAnsi="宋体" w:eastAsia="宋体" w:cs="Times New Roman"/>
          <w:b/>
          <w:bCs/>
          <w:sz w:val="72"/>
          <w:szCs w:val="72"/>
          <w:u w:val="none"/>
          <w:lang w:val="en-US" w:eastAsia="zh-CN"/>
        </w:rPr>
      </w:pPr>
    </w:p>
    <w:bookmarkEnd w:id="0"/>
    <w:p>
      <w:pPr>
        <w:jc w:val="center"/>
        <w:rPr>
          <w:rFonts w:hint="eastAsia" w:ascii="宋体" w:hAnsi="宋体" w:eastAsia="宋体" w:cs="Times New Roman"/>
          <w:b/>
          <w:bCs/>
          <w:sz w:val="72"/>
          <w:szCs w:val="72"/>
          <w:u w:val="none"/>
          <w:lang w:val="en-US" w:eastAsia="zh-CN"/>
        </w:rPr>
      </w:pPr>
      <w:r>
        <w:rPr>
          <w:rFonts w:hint="eastAsia" w:ascii="宋体" w:hAnsi="宋体" w:cs="Times New Roman"/>
          <w:b/>
          <w:bCs/>
          <w:sz w:val="72"/>
          <w:szCs w:val="72"/>
          <w:u w:val="none"/>
          <w:lang w:val="en-US" w:eastAsia="zh-CN"/>
        </w:rPr>
        <w:t>招商合作</w:t>
      </w:r>
      <w:r>
        <w:rPr>
          <w:rFonts w:hint="eastAsia" w:ascii="宋体" w:hAnsi="宋体" w:eastAsia="宋体" w:cs="Times New Roman"/>
          <w:b/>
          <w:bCs/>
          <w:sz w:val="72"/>
          <w:szCs w:val="72"/>
          <w:u w:val="none"/>
          <w:lang w:val="en-US" w:eastAsia="zh-CN"/>
        </w:rPr>
        <w:t>合同</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p>
    <w:p>
      <w:pPr>
        <w:ind w:firstLine="840" w:firstLineChars="300"/>
        <w:rPr>
          <w:rFonts w:hint="default" w:ascii="宋体" w:hAnsi="宋体" w:eastAsia="宋体"/>
          <w:b w:val="0"/>
          <w:bCs/>
          <w:sz w:val="28"/>
          <w:szCs w:val="28"/>
          <w:u w:val="single"/>
          <w:lang w:val="en-US" w:eastAsia="zh-CN"/>
        </w:rPr>
      </w:pPr>
      <w:r>
        <w:rPr>
          <w:rFonts w:hint="eastAsia" w:ascii="宋体" w:hAnsi="宋体" w:eastAsia="宋体" w:cs="宋体"/>
          <w:sz w:val="28"/>
          <w:szCs w:val="28"/>
          <w:lang w:val="en-US" w:eastAsia="zh-CN"/>
        </w:rPr>
        <w:t>甲方（</w:t>
      </w:r>
      <w:r>
        <w:rPr>
          <w:rFonts w:hint="eastAsia" w:ascii="宋体" w:hAnsi="宋体" w:cs="宋体"/>
          <w:sz w:val="28"/>
          <w:szCs w:val="28"/>
          <w:lang w:val="en-US" w:eastAsia="zh-CN"/>
        </w:rPr>
        <w:t>招商</w:t>
      </w:r>
      <w:r>
        <w:rPr>
          <w:rFonts w:hint="eastAsia" w:ascii="宋体" w:hAnsi="宋体" w:eastAsia="宋体" w:cs="宋体"/>
          <w:sz w:val="28"/>
          <w:szCs w:val="28"/>
        </w:rPr>
        <w:t>方</w:t>
      </w:r>
      <w:r>
        <w:rPr>
          <w:rFonts w:hint="eastAsia" w:ascii="宋体" w:hAnsi="宋体" w:eastAsia="宋体" w:cs="宋体"/>
          <w:sz w:val="28"/>
          <w:szCs w:val="28"/>
          <w:lang w:val="en-US" w:eastAsia="zh-CN"/>
        </w:rPr>
        <w:t>）</w:t>
      </w:r>
      <w:r>
        <w:rPr>
          <w:rFonts w:hint="eastAsia" w:ascii="宋体" w:hAnsi="宋体" w:eastAsia="宋体" w:cs="宋体"/>
          <w:sz w:val="28"/>
          <w:szCs w:val="28"/>
        </w:rPr>
        <w:t>：</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p>
    <w:p>
      <w:pPr>
        <w:rPr>
          <w:rFonts w:hint="eastAsia" w:ascii="宋体" w:hAnsi="宋体" w:eastAsia="宋体"/>
          <w:b w:val="0"/>
          <w:bCs/>
          <w:sz w:val="28"/>
          <w:szCs w:val="28"/>
          <w:u w:val="single"/>
          <w:lang w:val="en-US" w:eastAsia="zh-CN"/>
        </w:rPr>
      </w:pP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eastAsia="宋体" w:cs="宋体"/>
          <w:sz w:val="28"/>
          <w:szCs w:val="28"/>
          <w:lang w:val="en-US" w:eastAsia="zh-CN"/>
        </w:rPr>
        <w:t>乙方（投资运营方）：</w:t>
      </w:r>
      <w:bookmarkStart w:id="1" w:name="_Toc296890982"/>
      <w:bookmarkStart w:id="2" w:name="_Toc296503025"/>
      <w:bookmarkStart w:id="3" w:name="_Toc351203480"/>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r>
        <w:rPr>
          <w:rFonts w:hint="eastAsia" w:ascii="宋体" w:hAnsi="宋体"/>
          <w:b w:val="0"/>
          <w:bCs/>
          <w:sz w:val="28"/>
          <w:szCs w:val="28"/>
          <w:lang w:val="en-US" w:eastAsia="zh-CN"/>
        </w:rPr>
        <w:t xml:space="preserve"> </w:t>
      </w:r>
    </w:p>
    <w:p>
      <w:pPr>
        <w:rPr>
          <w:rFonts w:hint="eastAsia" w:ascii="宋体" w:hAnsi="宋体"/>
          <w:b w:val="0"/>
          <w:bCs/>
          <w:sz w:val="28"/>
          <w:szCs w:val="28"/>
          <w:u w:val="single"/>
          <w:lang w:val="en-US" w:eastAsia="zh-CN"/>
        </w:rPr>
      </w:pPr>
      <w:r>
        <w:rPr>
          <w:rFonts w:hint="eastAsia" w:ascii="宋体" w:hAnsi="宋体"/>
          <w:b w:val="0"/>
          <w:bCs/>
          <w:sz w:val="28"/>
          <w:szCs w:val="28"/>
          <w:u w:val="none"/>
          <w:lang w:val="en-US" w:eastAsia="zh-CN"/>
        </w:rPr>
        <w:t xml:space="preserve">      </w:t>
      </w:r>
      <w:r>
        <w:rPr>
          <w:rFonts w:hint="eastAsia" w:ascii="宋体" w:hAnsi="宋体" w:eastAsia="宋体" w:cs="宋体"/>
          <w:sz w:val="28"/>
          <w:szCs w:val="28"/>
          <w:lang w:val="en-US" w:eastAsia="zh-CN"/>
        </w:rPr>
        <w:t>签订地点：</w:t>
      </w:r>
      <w:r>
        <w:rPr>
          <w:rFonts w:hint="eastAsia" w:ascii="宋体" w:hAnsi="宋体"/>
          <w:b w:val="0"/>
          <w:bCs/>
          <w:sz w:val="28"/>
          <w:szCs w:val="28"/>
          <w:u w:val="single"/>
        </w:rPr>
        <w:t xml:space="preserve"> </w:t>
      </w:r>
      <w:r>
        <w:rPr>
          <w:rFonts w:hint="eastAsia" w:ascii="宋体" w:hAnsi="宋体"/>
          <w:b w:val="0"/>
          <w:bCs/>
          <w:sz w:val="28"/>
          <w:szCs w:val="28"/>
          <w:u w:val="single"/>
          <w:lang w:val="en-US" w:eastAsia="zh-CN"/>
        </w:rPr>
        <w:t xml:space="preserve">                                     </w:t>
      </w:r>
    </w:p>
    <w:p>
      <w:pPr>
        <w:ind w:firstLine="840" w:firstLineChars="300"/>
        <w:rPr>
          <w:rFonts w:hint="default" w:ascii="宋体" w:hAnsi="宋体" w:eastAsia="宋体"/>
          <w:b w:val="0"/>
          <w:bCs/>
          <w:sz w:val="28"/>
          <w:szCs w:val="28"/>
          <w:lang w:val="en-US" w:eastAsia="zh-CN"/>
        </w:rPr>
      </w:pPr>
      <w:r>
        <w:rPr>
          <w:rFonts w:hint="eastAsia" w:ascii="宋体" w:hAnsi="宋体" w:cs="Times New Roman"/>
          <w:b w:val="0"/>
          <w:bCs/>
          <w:sz w:val="28"/>
          <w:szCs w:val="28"/>
          <w:lang w:val="en-US" w:eastAsia="zh-CN"/>
        </w:rPr>
        <w:t>签订</w:t>
      </w:r>
      <w:r>
        <w:rPr>
          <w:rFonts w:hint="eastAsia" w:ascii="宋体" w:hAnsi="宋体" w:cs="Times New Roman"/>
          <w:b w:val="0"/>
          <w:bCs/>
          <w:sz w:val="28"/>
          <w:szCs w:val="28"/>
        </w:rPr>
        <w:t>日期：</w:t>
      </w:r>
      <w:r>
        <w:rPr>
          <w:rFonts w:ascii="宋体" w:hAnsi="宋体"/>
          <w:b w:val="0"/>
          <w:bCs/>
          <w:sz w:val="28"/>
          <w:szCs w:val="28"/>
          <w:u w:val="single"/>
        </w:rPr>
        <w:t xml:space="preserve">                     </w:t>
      </w:r>
      <w:bookmarkEnd w:id="1"/>
      <w:bookmarkEnd w:id="2"/>
      <w:bookmarkEnd w:id="3"/>
      <w:bookmarkStart w:id="4" w:name="_Toc468366306"/>
      <w:r>
        <w:rPr>
          <w:rFonts w:hint="eastAsia" w:ascii="宋体" w:hAnsi="宋体"/>
          <w:b w:val="0"/>
          <w:bCs/>
          <w:sz w:val="28"/>
          <w:szCs w:val="28"/>
          <w:u w:val="single"/>
          <w:lang w:val="en-US" w:eastAsia="zh-CN"/>
        </w:rPr>
        <w:t xml:space="preserve">                 </w:t>
      </w:r>
    </w:p>
    <w:bookmarkEnd w:id="4"/>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sz w:val="28"/>
          <w:szCs w:val="28"/>
          <w:u w:val="single"/>
          <w:lang w:val="en-US" w:eastAsia="zh-CN"/>
        </w:rPr>
      </w:pPr>
      <w:r>
        <w:rPr>
          <w:rFonts w:hint="eastAsia" w:ascii="宋体" w:hAnsi="宋体" w:eastAsia="宋体" w:cs="宋体"/>
          <w:sz w:val="28"/>
          <w:szCs w:val="28"/>
        </w:rPr>
        <w:t>甲方（</w:t>
      </w:r>
      <w:r>
        <w:rPr>
          <w:rFonts w:hint="eastAsia" w:ascii="宋体" w:hAnsi="宋体" w:cs="宋体"/>
          <w:sz w:val="28"/>
          <w:szCs w:val="28"/>
          <w:lang w:val="en-US" w:eastAsia="zh-CN"/>
        </w:rPr>
        <w:t>招商</w:t>
      </w:r>
      <w:r>
        <w:rPr>
          <w:rFonts w:hint="eastAsia" w:ascii="宋体" w:hAnsi="宋体" w:eastAsia="宋体" w:cs="宋体"/>
          <w:sz w:val="28"/>
          <w:szCs w:val="28"/>
        </w:rPr>
        <w:t>方）：</w:t>
      </w:r>
      <w:r>
        <w:rPr>
          <w:rFonts w:hint="eastAsia" w:ascii="宋体" w:hAnsi="宋体" w:eastAsia="宋体" w:cs="宋体"/>
          <w:sz w:val="28"/>
          <w:szCs w:val="28"/>
          <w:u w:val="single"/>
          <w:lang w:val="en-US" w:eastAsia="zh-CN"/>
        </w:rPr>
        <w:t xml:space="preserve">                           </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乙方（</w:t>
      </w:r>
      <w:r>
        <w:rPr>
          <w:rFonts w:hint="eastAsia" w:ascii="宋体" w:hAnsi="宋体" w:eastAsia="宋体" w:cs="宋体"/>
          <w:sz w:val="28"/>
          <w:szCs w:val="28"/>
          <w:lang w:val="en-US" w:eastAsia="zh-CN"/>
        </w:rPr>
        <w:t>投资运营方</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 xml:space="preserve"> </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鉴于甲方拥有场地资源，具备建设充电桩项目的条件</w:t>
      </w:r>
      <w:r>
        <w:rPr>
          <w:rFonts w:hint="eastAsia" w:ascii="宋体" w:hAnsi="宋体" w:eastAsia="宋体" w:cs="宋体"/>
          <w:sz w:val="28"/>
          <w:szCs w:val="28"/>
          <w:lang w:eastAsia="zh-CN"/>
        </w:rPr>
        <w:t>，</w:t>
      </w:r>
      <w:r>
        <w:rPr>
          <w:rFonts w:hint="eastAsia" w:ascii="宋体" w:hAnsi="宋体" w:eastAsia="宋体" w:cs="宋体"/>
          <w:sz w:val="28"/>
          <w:szCs w:val="28"/>
        </w:rPr>
        <w:t>乙方具备充电桩投资、建设、运营的专业能力和资金，依照《中华人民共和国</w:t>
      </w:r>
      <w:r>
        <w:rPr>
          <w:rFonts w:hint="eastAsia" w:ascii="宋体" w:hAnsi="宋体" w:eastAsia="宋体" w:cs="宋体"/>
          <w:sz w:val="28"/>
          <w:szCs w:val="28"/>
          <w:lang w:val="en-US" w:eastAsia="zh-CN"/>
        </w:rPr>
        <w:t>民法典</w:t>
      </w:r>
      <w:r>
        <w:rPr>
          <w:rFonts w:hint="eastAsia" w:ascii="宋体" w:hAnsi="宋体" w:eastAsia="宋体" w:cs="宋体"/>
          <w:sz w:val="28"/>
          <w:szCs w:val="28"/>
        </w:rPr>
        <w:t>》及相关法律、行政法规，遵循平等、自愿、公平和诚信原则，</w:t>
      </w:r>
      <w:r>
        <w:rPr>
          <w:rFonts w:hint="eastAsia" w:ascii="宋体" w:hAnsi="宋体" w:eastAsia="宋体" w:cs="宋体"/>
          <w:sz w:val="28"/>
          <w:szCs w:val="28"/>
          <w:lang w:val="en-US" w:eastAsia="zh-CN"/>
        </w:rPr>
        <w:t>甲乙</w:t>
      </w:r>
      <w:r>
        <w:rPr>
          <w:rFonts w:hint="eastAsia" w:ascii="宋体" w:hAnsi="宋体" w:eastAsia="宋体" w:cs="宋体"/>
          <w:sz w:val="28"/>
          <w:szCs w:val="28"/>
        </w:rPr>
        <w:t>双</w:t>
      </w:r>
      <w:r>
        <w:rPr>
          <w:rFonts w:hint="eastAsia" w:ascii="宋体" w:hAnsi="宋体" w:eastAsia="宋体" w:cs="宋体"/>
          <w:sz w:val="28"/>
          <w:szCs w:val="28"/>
          <w:lang w:val="en-US" w:eastAsia="zh-CN"/>
        </w:rPr>
        <w:t>方就</w:t>
      </w:r>
      <w:r>
        <w:rPr>
          <w:rFonts w:hint="eastAsia" w:ascii="宋体" w:hAnsi="宋体" w:eastAsia="宋体" w:cs="宋体"/>
          <w:sz w:val="28"/>
          <w:szCs w:val="28"/>
          <w:u w:val="single"/>
          <w:lang w:val="en-US" w:eastAsia="zh-CN"/>
        </w:rPr>
        <w:t>新海钢大厦项目充电桩工程</w:t>
      </w:r>
      <w:r>
        <w:rPr>
          <w:rFonts w:hint="eastAsia" w:ascii="宋体" w:hAnsi="宋体" w:cs="宋体"/>
          <w:sz w:val="28"/>
          <w:szCs w:val="28"/>
          <w:u w:val="single"/>
          <w:lang w:val="en-US" w:eastAsia="zh-CN"/>
        </w:rPr>
        <w:t>招商合作</w:t>
      </w:r>
      <w:r>
        <w:rPr>
          <w:rFonts w:hint="eastAsia" w:ascii="宋体" w:hAnsi="宋体" w:eastAsia="宋体" w:cs="宋体"/>
          <w:sz w:val="28"/>
          <w:szCs w:val="28"/>
          <w:lang w:val="en-US" w:eastAsia="zh-CN"/>
        </w:rPr>
        <w:t>事宜协商一致，订立本合同。</w:t>
      </w:r>
    </w:p>
    <w:p>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一、项目概况</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新海钢大厦项目位于海口市海秀中路122号，占地面积6003.69m2，总建筑面积30</w:t>
      </w:r>
      <w:r>
        <w:rPr>
          <w:rFonts w:hint="eastAsia" w:ascii="宋体" w:hAnsi="宋体" w:cs="宋体"/>
          <w:sz w:val="28"/>
          <w:szCs w:val="28"/>
          <w:lang w:val="en-US" w:eastAsia="zh-CN"/>
        </w:rPr>
        <w:t>980.94</w:t>
      </w:r>
      <w:r>
        <w:rPr>
          <w:rFonts w:hint="eastAsia" w:ascii="宋体" w:hAnsi="宋体" w:eastAsia="宋体" w:cs="宋体"/>
          <w:sz w:val="28"/>
          <w:szCs w:val="28"/>
          <w:lang w:val="en-US" w:eastAsia="zh-CN"/>
        </w:rPr>
        <w:t>平方米,地上最高层为21层,地下3 层。其中地上建筑面积</w:t>
      </w:r>
      <w:r>
        <w:rPr>
          <w:rFonts w:hint="eastAsia" w:ascii="宋体" w:hAnsi="宋体" w:cs="宋体"/>
          <w:sz w:val="28"/>
          <w:szCs w:val="28"/>
          <w:lang w:val="en-US" w:eastAsia="zh-CN"/>
        </w:rPr>
        <w:t>19092.24</w:t>
      </w:r>
      <w:r>
        <w:rPr>
          <w:rFonts w:hint="eastAsia" w:ascii="宋体" w:hAnsi="宋体" w:eastAsia="宋体" w:cs="宋体"/>
          <w:sz w:val="28"/>
          <w:szCs w:val="28"/>
          <w:lang w:val="en-US" w:eastAsia="zh-CN"/>
        </w:rPr>
        <w:t>平方米,地下建筑面积 11888.70 平方米。充电桩专用变压器</w:t>
      </w:r>
      <w:bookmarkStart w:id="5" w:name="OLE_LINK8"/>
      <w:r>
        <w:rPr>
          <w:rFonts w:hint="eastAsia" w:ascii="宋体" w:hAnsi="宋体" w:eastAsia="宋体" w:cs="宋体"/>
          <w:sz w:val="28"/>
          <w:szCs w:val="28"/>
          <w:lang w:val="en-US" w:eastAsia="zh-CN"/>
        </w:rPr>
        <w:t>1600KVA</w:t>
      </w:r>
      <w:bookmarkEnd w:id="5"/>
      <w:r>
        <w:rPr>
          <w:rFonts w:hint="eastAsia" w:ascii="宋体" w:hAnsi="宋体" w:eastAsia="宋体" w:cs="宋体"/>
          <w:sz w:val="28"/>
          <w:szCs w:val="28"/>
          <w:lang w:val="en-US" w:eastAsia="zh-CN"/>
        </w:rPr>
        <w:t>，共有85台充电桩，其中地上33台，地下一层52台。</w:t>
      </w:r>
    </w:p>
    <w:p>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二、合作内容</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bookmarkStart w:id="6" w:name="OLE_LINK23"/>
      <w:r>
        <w:rPr>
          <w:rFonts w:hint="eastAsia" w:ascii="宋体" w:hAnsi="宋体" w:eastAsia="宋体" w:cs="宋体"/>
          <w:sz w:val="28"/>
          <w:szCs w:val="28"/>
          <w:lang w:val="en-US" w:eastAsia="zh-CN"/>
        </w:rPr>
        <w:t>1.</w:t>
      </w:r>
      <w:r>
        <w:rPr>
          <w:rFonts w:hint="eastAsia" w:ascii="宋体" w:hAnsi="宋体" w:cs="宋体"/>
          <w:sz w:val="28"/>
          <w:szCs w:val="28"/>
          <w:lang w:val="en-US" w:eastAsia="zh-CN"/>
        </w:rPr>
        <w:t>甲</w:t>
      </w:r>
      <w:r>
        <w:rPr>
          <w:rFonts w:hint="eastAsia" w:ascii="宋体" w:hAnsi="宋体" w:eastAsia="宋体" w:cs="宋体"/>
          <w:sz w:val="28"/>
          <w:szCs w:val="28"/>
          <w:lang w:val="en-US" w:eastAsia="zh-CN"/>
        </w:rPr>
        <w:t>方负责提供场地、</w:t>
      </w:r>
      <w:bookmarkStart w:id="7" w:name="OLE_LINK7"/>
      <w:r>
        <w:rPr>
          <w:rFonts w:hint="eastAsia" w:ascii="宋体" w:hAnsi="宋体" w:eastAsia="宋体" w:cs="宋体"/>
          <w:sz w:val="28"/>
          <w:szCs w:val="28"/>
          <w:lang w:val="en-US" w:eastAsia="zh-CN"/>
        </w:rPr>
        <w:t>地下室一层配电房充电桩专用变压器（1600KVA）及其高压电缆接入、配电房内充电桩工程的低压出线柜、地下一层的充电桩动力桥架。</w:t>
      </w:r>
    </w:p>
    <w:bookmarkEnd w:id="7"/>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bookmarkStart w:id="8" w:name="OLE_LINK16"/>
      <w:bookmarkStart w:id="9" w:name="OLE_LINK14"/>
      <w:r>
        <w:rPr>
          <w:rFonts w:hint="eastAsia" w:ascii="宋体" w:hAnsi="宋体" w:eastAsia="宋体" w:cs="宋体"/>
          <w:sz w:val="28"/>
          <w:szCs w:val="28"/>
          <w:lang w:val="en-US" w:eastAsia="zh-CN"/>
        </w:rPr>
        <w:t>乙方全额出资建设从配电房低压出线柜至各个充电桩的电缆、配电总箱、地下室动力桥架至充电桩的电缆导管、室外从配电总箱至各个充电桩的电缆导管</w:t>
      </w:r>
      <w:r>
        <w:rPr>
          <w:rFonts w:hint="eastAsia" w:ascii="宋体" w:hAnsi="宋体" w:cs="宋体"/>
          <w:sz w:val="28"/>
          <w:szCs w:val="28"/>
          <w:lang w:val="en-US" w:eastAsia="zh-CN"/>
        </w:rPr>
        <w:t>及</w:t>
      </w:r>
      <w:r>
        <w:rPr>
          <w:rFonts w:hint="eastAsia" w:ascii="宋体" w:hAnsi="宋体" w:eastAsia="宋体" w:cs="宋体"/>
          <w:sz w:val="28"/>
          <w:szCs w:val="28"/>
          <w:lang w:val="en-US" w:eastAsia="zh-CN"/>
        </w:rPr>
        <w:t>充电桩安装</w:t>
      </w:r>
      <w:r>
        <w:rPr>
          <w:rFonts w:hint="eastAsia" w:ascii="宋体" w:hAnsi="宋体" w:cs="宋体"/>
          <w:sz w:val="28"/>
          <w:szCs w:val="28"/>
          <w:lang w:val="en-US" w:eastAsia="zh-CN"/>
        </w:rPr>
        <w:t>和</w:t>
      </w:r>
      <w:r>
        <w:rPr>
          <w:rFonts w:hint="eastAsia" w:ascii="宋体" w:hAnsi="宋体" w:eastAsia="宋体" w:cs="宋体"/>
          <w:sz w:val="28"/>
          <w:szCs w:val="28"/>
          <w:lang w:val="en-US" w:eastAsia="zh-CN"/>
        </w:rPr>
        <w:t>调试，以及配套设施工程（</w:t>
      </w:r>
      <w:r>
        <w:rPr>
          <w:rFonts w:hint="eastAsia" w:ascii="宋体" w:hAnsi="宋体" w:cs="宋体"/>
          <w:sz w:val="28"/>
          <w:szCs w:val="28"/>
          <w:lang w:val="en-US" w:eastAsia="zh-CN"/>
        </w:rPr>
        <w:t>如：成品车档、防撞柱、监控、消防设施、道闸、灯光、标识标牌、</w:t>
      </w:r>
      <w:r>
        <w:rPr>
          <w:rFonts w:hint="eastAsia" w:ascii="宋体" w:hAnsi="宋体" w:eastAsia="宋体" w:cs="宋体"/>
          <w:sz w:val="28"/>
          <w:szCs w:val="28"/>
          <w:lang w:val="en-US" w:eastAsia="zh-CN"/>
        </w:rPr>
        <w:t>休息室、遮阳棚等</w:t>
      </w:r>
      <w:r>
        <w:rPr>
          <w:rFonts w:hint="eastAsia" w:ascii="宋体" w:hAnsi="宋体" w:cs="宋体"/>
          <w:sz w:val="28"/>
          <w:szCs w:val="28"/>
          <w:lang w:val="en-US" w:eastAsia="zh-CN"/>
        </w:rPr>
        <w:t>，具体内容按最终设计方案执行</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，运营管理，设备维护与升级、成品保护、保险等</w:t>
      </w:r>
      <w:r>
        <w:rPr>
          <w:rFonts w:hint="eastAsia" w:ascii="宋体" w:hAnsi="宋体" w:eastAsia="宋体" w:cs="宋体"/>
          <w:sz w:val="28"/>
          <w:szCs w:val="28"/>
          <w:lang w:val="en-US" w:eastAsia="zh-CN"/>
        </w:rPr>
        <w:t>。</w:t>
      </w:r>
      <w:bookmarkEnd w:id="6"/>
      <w:bookmarkEnd w:id="8"/>
    </w:p>
    <w:bookmarkEnd w:id="9"/>
    <w:p>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三、合作模式</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b/>
          <w:bCs/>
          <w:sz w:val="28"/>
          <w:szCs w:val="28"/>
          <w:lang w:val="en-US" w:eastAsia="zh-CN"/>
        </w:rPr>
      </w:pPr>
      <w:r>
        <w:rPr>
          <w:rFonts w:hint="eastAsia" w:ascii="宋体" w:hAnsi="宋体" w:cs="宋体"/>
          <w:sz w:val="28"/>
          <w:szCs w:val="28"/>
          <w:lang w:val="en-US" w:eastAsia="zh-CN"/>
        </w:rPr>
        <w:t>乙</w:t>
      </w:r>
      <w:r>
        <w:rPr>
          <w:rFonts w:hint="eastAsia" w:ascii="宋体" w:hAnsi="宋体" w:eastAsia="宋体" w:cs="宋体"/>
          <w:sz w:val="28"/>
          <w:szCs w:val="28"/>
          <w:lang w:val="en-US" w:eastAsia="zh-CN"/>
        </w:rPr>
        <w:t>方</w:t>
      </w:r>
      <w:bookmarkStart w:id="10" w:name="OLE_LINK17"/>
      <w:r>
        <w:rPr>
          <w:rFonts w:hint="eastAsia" w:ascii="宋体" w:hAnsi="宋体" w:cs="宋体"/>
          <w:sz w:val="28"/>
          <w:szCs w:val="28"/>
          <w:lang w:val="en-US" w:eastAsia="zh-CN"/>
        </w:rPr>
        <w:t>负责</w:t>
      </w:r>
      <w:r>
        <w:rPr>
          <w:rFonts w:hint="eastAsia" w:ascii="宋体" w:hAnsi="宋体" w:eastAsia="宋体" w:cs="宋体"/>
          <w:sz w:val="28"/>
          <w:szCs w:val="28"/>
          <w:lang w:val="en-US" w:eastAsia="zh-CN"/>
        </w:rPr>
        <w:t>投资建设以及后期运营管理，充电桩充电收取的服务费由</w:t>
      </w:r>
      <w:r>
        <w:rPr>
          <w:rFonts w:hint="eastAsia" w:ascii="宋体" w:hAnsi="宋体" w:cs="宋体"/>
          <w:sz w:val="28"/>
          <w:szCs w:val="28"/>
          <w:lang w:val="en-US" w:eastAsia="zh-CN"/>
        </w:rPr>
        <w:t>甲</w:t>
      </w:r>
      <w:r>
        <w:rPr>
          <w:rFonts w:hint="eastAsia" w:ascii="宋体" w:hAnsi="宋体" w:eastAsia="宋体" w:cs="宋体"/>
          <w:sz w:val="28"/>
          <w:szCs w:val="28"/>
          <w:lang w:val="en-US" w:eastAsia="zh-CN"/>
        </w:rPr>
        <w:t>方和</w:t>
      </w:r>
      <w:r>
        <w:rPr>
          <w:rFonts w:hint="eastAsia" w:ascii="宋体" w:hAnsi="宋体" w:cs="宋体"/>
          <w:sz w:val="28"/>
          <w:szCs w:val="28"/>
          <w:lang w:val="en-US" w:eastAsia="zh-CN"/>
        </w:rPr>
        <w:t>乙</w:t>
      </w:r>
      <w:r>
        <w:rPr>
          <w:rFonts w:hint="eastAsia" w:ascii="宋体" w:hAnsi="宋体" w:eastAsia="宋体" w:cs="宋体"/>
          <w:sz w:val="28"/>
          <w:szCs w:val="28"/>
          <w:lang w:val="en-US" w:eastAsia="zh-CN"/>
        </w:rPr>
        <w:t>方按约定比例进行分成</w:t>
      </w:r>
      <w:bookmarkEnd w:id="10"/>
      <w:r>
        <w:rPr>
          <w:rFonts w:hint="eastAsia" w:ascii="宋体" w:hAnsi="宋体" w:cs="宋体"/>
          <w:sz w:val="28"/>
          <w:szCs w:val="28"/>
          <w:lang w:val="en-US" w:eastAsia="zh-CN"/>
        </w:rPr>
        <w:t>。</w:t>
      </w:r>
    </w:p>
    <w:p>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、投资建设</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1.投资金额：乙方对本项目的总投资预计人民币115万元整（大写：</w:t>
      </w:r>
      <w:r>
        <w:rPr>
          <w:rFonts w:hint="eastAsia" w:ascii="宋体" w:hAnsi="宋体" w:eastAsia="宋体" w:cs="宋体"/>
          <w:sz w:val="28"/>
          <w:szCs w:val="28"/>
          <w:u w:val="single"/>
          <w:lang w:val="en-US" w:eastAsia="zh-CN"/>
        </w:rPr>
        <w:t>壹佰壹拾伍万元</w:t>
      </w:r>
      <w:r>
        <w:rPr>
          <w:rFonts w:hint="eastAsia" w:ascii="宋体" w:hAnsi="宋体" w:eastAsia="宋体" w:cs="宋体"/>
          <w:sz w:val="28"/>
          <w:szCs w:val="28"/>
          <w:lang w:val="en-US" w:eastAsia="zh-CN"/>
        </w:rPr>
        <w:t>），具体投资金额以实际发生为准。该投资涵盖设备购置、运输、安装、调试以及施工过程中的各项费用。</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2.建设周</w:t>
      </w:r>
      <w:r>
        <w:rPr>
          <w:rFonts w:hint="eastAsia" w:ascii="宋体" w:hAnsi="宋体" w:cs="宋体"/>
          <w:sz w:val="28"/>
          <w:szCs w:val="28"/>
          <w:lang w:val="en-US" w:eastAsia="zh-CN"/>
        </w:rPr>
        <w:t>期：乙方应在收到甲方通知后开始进场施工，并在新海钢大厦项目竣工验收前完成全部充电桩设施的安装及调试工作，达到可正常运营状态。</w:t>
      </w:r>
    </w:p>
    <w:p>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合作期限及</w:t>
      </w:r>
      <w:r>
        <w:rPr>
          <w:rFonts w:hint="eastAsia" w:ascii="宋体" w:hAnsi="宋体" w:eastAsia="宋体" w:cs="宋体"/>
          <w:b/>
          <w:bCs/>
          <w:sz w:val="28"/>
          <w:szCs w:val="28"/>
        </w:rPr>
        <w:t>运营管理</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合作</w:t>
      </w:r>
      <w:r>
        <w:rPr>
          <w:rFonts w:hint="eastAsia" w:ascii="宋体" w:hAnsi="宋体" w:eastAsia="宋体" w:cs="宋体"/>
          <w:sz w:val="28"/>
          <w:szCs w:val="28"/>
        </w:rPr>
        <w:t>期限：自充电桩建设验收合格正式投入运营之日起，</w:t>
      </w:r>
      <w:r>
        <w:rPr>
          <w:rFonts w:hint="eastAsia" w:ascii="宋体" w:hAnsi="宋体" w:eastAsia="宋体" w:cs="宋体"/>
          <w:sz w:val="28"/>
          <w:szCs w:val="28"/>
          <w:lang w:val="en-US" w:eastAsia="zh-CN"/>
        </w:rPr>
        <w:t>合作</w:t>
      </w:r>
      <w:r>
        <w:rPr>
          <w:rFonts w:hint="eastAsia" w:ascii="宋体" w:hAnsi="宋体" w:eastAsia="宋体" w:cs="宋体"/>
          <w:sz w:val="28"/>
          <w:szCs w:val="28"/>
        </w:rPr>
        <w:t>期限为</w:t>
      </w:r>
      <w:r>
        <w:rPr>
          <w:rFonts w:hint="eastAsia" w:ascii="宋体" w:hAnsi="宋体" w:eastAsia="宋体" w:cs="宋体"/>
          <w:sz w:val="28"/>
          <w:szCs w:val="28"/>
          <w:u w:val="single"/>
          <w:lang w:val="en-US" w:eastAsia="zh-CN"/>
        </w:rPr>
        <w:t xml:space="preserve">  10  </w:t>
      </w:r>
      <w:r>
        <w:rPr>
          <w:rFonts w:hint="eastAsia" w:ascii="宋体" w:hAnsi="宋体" w:eastAsia="宋体" w:cs="宋体"/>
          <w:sz w:val="28"/>
          <w:szCs w:val="28"/>
        </w:rPr>
        <w:t>年</w:t>
      </w:r>
      <w:bookmarkStart w:id="11" w:name="OLE_LINK5"/>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期满</w:t>
      </w:r>
      <w:bookmarkEnd w:id="11"/>
      <w:r>
        <w:rPr>
          <w:rFonts w:hint="eastAsia" w:ascii="宋体" w:hAnsi="宋体" w:eastAsia="宋体" w:cs="宋体"/>
          <w:sz w:val="28"/>
          <w:szCs w:val="28"/>
          <w:lang w:val="en-US" w:eastAsia="zh-CN"/>
        </w:rPr>
        <w:t>自动终止。</w:t>
      </w:r>
      <w:r>
        <w:rPr>
          <w:rFonts w:hint="eastAsia" w:ascii="宋体" w:hAnsi="宋体" w:eastAsia="宋体" w:cs="宋体"/>
          <w:sz w:val="28"/>
          <w:szCs w:val="28"/>
        </w:rPr>
        <w:t>双方可协商续签或按约定处理设备产权。</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2.运营</w:t>
      </w:r>
      <w:r>
        <w:rPr>
          <w:rFonts w:hint="eastAsia" w:ascii="宋体" w:hAnsi="宋体" w:eastAsia="宋体" w:cs="宋体"/>
          <w:sz w:val="28"/>
          <w:szCs w:val="28"/>
          <w:lang w:val="en-US" w:eastAsia="zh-CN"/>
        </w:rPr>
        <w:t>管理</w:t>
      </w:r>
      <w:r>
        <w:rPr>
          <w:rFonts w:hint="eastAsia" w:ascii="宋体" w:hAnsi="宋体" w:eastAsia="宋体" w:cs="宋体"/>
          <w:sz w:val="28"/>
          <w:szCs w:val="28"/>
        </w:rPr>
        <w:t>：</w:t>
      </w:r>
      <w:r>
        <w:rPr>
          <w:rFonts w:hint="eastAsia" w:ascii="宋体" w:hAnsi="宋体" w:cs="宋体"/>
          <w:sz w:val="28"/>
          <w:szCs w:val="28"/>
          <w:lang w:val="en-US" w:eastAsia="zh-CN"/>
        </w:rPr>
        <w:t>由</w:t>
      </w:r>
      <w:r>
        <w:rPr>
          <w:rFonts w:hint="eastAsia" w:ascii="宋体" w:hAnsi="宋体" w:eastAsia="宋体" w:cs="宋体"/>
          <w:sz w:val="28"/>
          <w:szCs w:val="28"/>
        </w:rPr>
        <w:t>乙方</w:t>
      </w:r>
      <w:r>
        <w:rPr>
          <w:rFonts w:hint="eastAsia" w:ascii="宋体" w:hAnsi="宋体" w:eastAsia="宋体" w:cs="宋体"/>
          <w:sz w:val="28"/>
          <w:szCs w:val="28"/>
          <w:lang w:val="en-US" w:eastAsia="zh-CN"/>
        </w:rPr>
        <w:t>按规定接入</w:t>
      </w:r>
      <w:r>
        <w:rPr>
          <w:rFonts w:hint="eastAsia" w:ascii="宋体" w:hAnsi="宋体" w:eastAsia="宋体" w:cs="宋体"/>
          <w:sz w:val="28"/>
          <w:szCs w:val="28"/>
        </w:rPr>
        <w:t>海南省充换电一张网监管与运营服务平台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负责</w:t>
      </w:r>
      <w:r>
        <w:rPr>
          <w:rFonts w:hint="eastAsia" w:ascii="宋体" w:hAnsi="宋体" w:eastAsia="宋体" w:cs="宋体"/>
          <w:sz w:val="28"/>
          <w:szCs w:val="28"/>
        </w:rPr>
        <w:t>充电桩的日常运营管理，包括设备维护</w:t>
      </w:r>
      <w:r>
        <w:rPr>
          <w:rFonts w:hint="eastAsia" w:ascii="宋体" w:hAnsi="宋体" w:cs="宋体"/>
          <w:sz w:val="28"/>
          <w:szCs w:val="28"/>
          <w:lang w:val="en-US" w:eastAsia="zh-CN"/>
        </w:rPr>
        <w:t>升级</w:t>
      </w:r>
      <w:r>
        <w:rPr>
          <w:rFonts w:hint="eastAsia" w:ascii="宋体" w:hAnsi="宋体" w:eastAsia="宋体" w:cs="宋体"/>
          <w:sz w:val="28"/>
          <w:szCs w:val="28"/>
        </w:rPr>
        <w:t>、故障维修、电费结算、用户服务、安全管理等工作，确保充电桩的正常运行及良好服务质量。</w:t>
      </w:r>
    </w:p>
    <w:p>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六</w:t>
      </w:r>
      <w:r>
        <w:rPr>
          <w:rFonts w:hint="eastAsia" w:ascii="宋体" w:hAnsi="宋体" w:eastAsia="宋体" w:cs="宋体"/>
          <w:b/>
          <w:bCs/>
          <w:sz w:val="28"/>
          <w:szCs w:val="28"/>
          <w:lang w:val="en-US" w:eastAsia="zh-CN"/>
        </w:rPr>
        <w:t>、双方权利与义务</w:t>
      </w:r>
    </w:p>
    <w:p>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甲方权利义务</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1.1 提供</w:t>
      </w:r>
      <w:r>
        <w:rPr>
          <w:rFonts w:hint="eastAsia" w:ascii="宋体" w:hAnsi="宋体" w:eastAsia="宋体" w:cs="宋体"/>
          <w:sz w:val="28"/>
          <w:szCs w:val="28"/>
        </w:rPr>
        <w:t>充电桩建设</w:t>
      </w:r>
      <w:r>
        <w:rPr>
          <w:rFonts w:hint="eastAsia" w:ascii="宋体" w:hAnsi="宋体" w:eastAsia="宋体" w:cs="宋体"/>
          <w:sz w:val="28"/>
          <w:szCs w:val="28"/>
          <w:lang w:val="en-US" w:eastAsia="zh-CN"/>
        </w:rPr>
        <w:t>所需</w:t>
      </w:r>
      <w:r>
        <w:rPr>
          <w:rFonts w:hint="eastAsia" w:ascii="宋体" w:hAnsi="宋体" w:eastAsia="宋体" w:cs="宋体"/>
          <w:sz w:val="28"/>
          <w:szCs w:val="28"/>
        </w:rPr>
        <w:t>场地</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协助乙方办理与</w:t>
      </w:r>
      <w:bookmarkStart w:id="12" w:name="OLE_LINK3"/>
      <w:r>
        <w:rPr>
          <w:rFonts w:hint="eastAsia" w:ascii="宋体" w:hAnsi="宋体" w:eastAsia="宋体" w:cs="宋体"/>
          <w:sz w:val="28"/>
          <w:szCs w:val="28"/>
          <w:lang w:val="en-US" w:eastAsia="zh-CN"/>
        </w:rPr>
        <w:t>项目相关的</w:t>
      </w:r>
      <w:r>
        <w:rPr>
          <w:rFonts w:hint="eastAsia" w:ascii="宋体" w:hAnsi="宋体" w:eastAsia="宋体" w:cs="宋体"/>
          <w:sz w:val="28"/>
          <w:szCs w:val="28"/>
        </w:rPr>
        <w:t>审批手续</w:t>
      </w:r>
      <w:bookmarkEnd w:id="12"/>
      <w:r>
        <w:rPr>
          <w:rFonts w:hint="eastAsia" w:ascii="宋体" w:hAnsi="宋体" w:eastAsia="宋体" w:cs="宋体"/>
          <w:sz w:val="28"/>
          <w:szCs w:val="28"/>
          <w:lang w:eastAsia="zh-CN"/>
        </w:rPr>
        <w:t>。</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1.2 </w:t>
      </w:r>
      <w:r>
        <w:rPr>
          <w:rFonts w:hint="eastAsia" w:ascii="宋体" w:hAnsi="宋体" w:eastAsia="宋体" w:cs="宋体"/>
          <w:sz w:val="28"/>
          <w:szCs w:val="28"/>
        </w:rPr>
        <w:t>为乙方提供必要的建设及运营条件</w:t>
      </w:r>
      <w:r>
        <w:rPr>
          <w:rFonts w:hint="eastAsia" w:ascii="宋体" w:hAnsi="宋体" w:eastAsia="宋体" w:cs="宋体"/>
          <w:sz w:val="28"/>
          <w:szCs w:val="28"/>
          <w:lang w:eastAsia="zh-CN"/>
        </w:rPr>
        <w:t>，</w:t>
      </w:r>
      <w:r>
        <w:rPr>
          <w:rFonts w:hint="eastAsia" w:ascii="宋体" w:hAnsi="宋体" w:eastAsia="宋体" w:cs="宋体"/>
          <w:sz w:val="28"/>
          <w:szCs w:val="28"/>
        </w:rPr>
        <w:t>配合乙方开展充电桩建设及运营相关工作</w:t>
      </w:r>
      <w:r>
        <w:rPr>
          <w:rFonts w:hint="eastAsia" w:ascii="宋体" w:hAnsi="宋体" w:eastAsia="宋体" w:cs="宋体"/>
          <w:sz w:val="28"/>
          <w:szCs w:val="28"/>
          <w:lang w:eastAsia="zh-CN"/>
        </w:rPr>
        <w:t>。</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 对乙方编制优化的充电桩</w:t>
      </w:r>
      <w:r>
        <w:rPr>
          <w:rFonts w:hint="eastAsia" w:ascii="宋体" w:hAnsi="宋体" w:cs="宋体"/>
          <w:sz w:val="28"/>
          <w:szCs w:val="28"/>
          <w:lang w:val="en-US" w:eastAsia="zh-CN"/>
        </w:rPr>
        <w:t>设计方案、</w:t>
      </w:r>
      <w:r>
        <w:rPr>
          <w:rFonts w:hint="eastAsia" w:ascii="宋体" w:hAnsi="宋体" w:eastAsia="宋体" w:cs="宋体"/>
          <w:sz w:val="28"/>
          <w:szCs w:val="28"/>
          <w:lang w:val="en-US" w:eastAsia="zh-CN"/>
        </w:rPr>
        <w:t>施工方案及运营方案等进行审核。</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w:t>
      </w:r>
      <w:r>
        <w:rPr>
          <w:rFonts w:hint="eastAsia" w:ascii="宋体" w:hAnsi="宋体" w:eastAsia="宋体" w:cs="宋体"/>
          <w:sz w:val="28"/>
          <w:szCs w:val="28"/>
        </w:rPr>
        <w:t xml:space="preserve"> 有权对充电桩建设及运营管理过程进行监督，提出合理意见</w:t>
      </w:r>
      <w:r>
        <w:rPr>
          <w:rFonts w:hint="eastAsia" w:ascii="宋体" w:hAnsi="宋体" w:eastAsia="宋体" w:cs="宋体"/>
          <w:sz w:val="28"/>
          <w:szCs w:val="28"/>
          <w:lang w:val="en-US" w:eastAsia="zh-CN"/>
        </w:rPr>
        <w:t>和建议。</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 有权查阅和保存充电数据、充电订单、交易流水、记录等相关资料。</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1.6 确保充电消费车辆进出停车场的通道畅通，停车费用按物业管理相关规定，由物业公司向车主正常收取。</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1.7</w:t>
      </w:r>
      <w:r>
        <w:rPr>
          <w:rFonts w:hint="eastAsia" w:ascii="宋体" w:hAnsi="宋体" w:eastAsia="宋体" w:cs="宋体"/>
          <w:sz w:val="28"/>
          <w:szCs w:val="28"/>
        </w:rPr>
        <w:t>按照本合同约定获取项目</w:t>
      </w:r>
      <w:bookmarkStart w:id="13" w:name="OLE_LINK4"/>
      <w:r>
        <w:rPr>
          <w:rFonts w:hint="eastAsia" w:ascii="宋体" w:hAnsi="宋体" w:cs="宋体"/>
          <w:sz w:val="28"/>
          <w:szCs w:val="28"/>
          <w:lang w:val="en-US" w:eastAsia="zh-CN"/>
        </w:rPr>
        <w:t>充电</w:t>
      </w:r>
      <w:bookmarkEnd w:id="13"/>
      <w:bookmarkStart w:id="14" w:name="OLE_LINK2"/>
      <w:r>
        <w:rPr>
          <w:rFonts w:hint="eastAsia" w:ascii="宋体" w:hAnsi="宋体" w:cs="宋体"/>
          <w:sz w:val="28"/>
          <w:szCs w:val="28"/>
          <w:lang w:val="en-US" w:eastAsia="zh-CN"/>
        </w:rPr>
        <w:t>服务费</w:t>
      </w:r>
      <w:r>
        <w:rPr>
          <w:rFonts w:hint="eastAsia" w:ascii="宋体" w:hAnsi="宋体" w:eastAsia="宋体" w:cs="宋体"/>
          <w:sz w:val="28"/>
          <w:szCs w:val="28"/>
        </w:rPr>
        <w:t>分成</w:t>
      </w:r>
      <w:bookmarkEnd w:id="14"/>
      <w:r>
        <w:rPr>
          <w:rFonts w:hint="eastAsia" w:ascii="宋体" w:hAnsi="宋体" w:eastAsia="宋体" w:cs="宋体"/>
          <w:sz w:val="28"/>
          <w:szCs w:val="28"/>
        </w:rPr>
        <w:t>。</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cs="宋体"/>
          <w:sz w:val="28"/>
          <w:szCs w:val="28"/>
          <w:lang w:val="en-US" w:eastAsia="zh-CN"/>
        </w:rPr>
      </w:pPr>
      <w:r>
        <w:rPr>
          <w:rFonts w:hint="eastAsia" w:ascii="宋体" w:hAnsi="宋体" w:cs="宋体"/>
          <w:sz w:val="28"/>
          <w:szCs w:val="28"/>
          <w:lang w:val="en-US" w:eastAsia="zh-CN"/>
        </w:rPr>
        <w:t>1.8协助看管、保护充电桩。如发现充电桩遭到破坏，应协助提供线索，配合乙方向损害人追偿。如甲方发现充电桩存在故障，应立即暂停使用，并通知乙方。</w:t>
      </w:r>
    </w:p>
    <w:p>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乙方权利义务</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负责</w:t>
      </w:r>
      <w:r>
        <w:rPr>
          <w:rFonts w:hint="eastAsia" w:ascii="宋体" w:hAnsi="宋体" w:cs="宋体"/>
          <w:sz w:val="28"/>
          <w:szCs w:val="28"/>
          <w:lang w:val="en-US" w:eastAsia="zh-CN"/>
        </w:rPr>
        <w:t>筹措乙方合作内容所需</w:t>
      </w:r>
      <w:r>
        <w:rPr>
          <w:rFonts w:hint="eastAsia" w:ascii="宋体" w:hAnsi="宋体" w:eastAsia="宋体" w:cs="宋体"/>
          <w:sz w:val="28"/>
          <w:szCs w:val="28"/>
        </w:rPr>
        <w:t>全部资金</w:t>
      </w:r>
      <w:r>
        <w:rPr>
          <w:rFonts w:hint="eastAsia" w:ascii="宋体" w:hAnsi="宋体" w:eastAsia="宋体" w:cs="宋体"/>
          <w:sz w:val="28"/>
          <w:szCs w:val="28"/>
          <w:lang w:val="en-US" w:eastAsia="zh-CN"/>
        </w:rPr>
        <w:t>并</w:t>
      </w:r>
      <w:r>
        <w:rPr>
          <w:rFonts w:hint="eastAsia" w:ascii="宋体" w:hAnsi="宋体" w:eastAsia="宋体" w:cs="宋体"/>
          <w:sz w:val="28"/>
          <w:szCs w:val="28"/>
        </w:rPr>
        <w:t>按时足额投入，确保项目顺利推进。</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2.2负责办理项目相关的</w:t>
      </w:r>
      <w:r>
        <w:rPr>
          <w:rFonts w:hint="eastAsia" w:ascii="宋体" w:hAnsi="宋体" w:eastAsia="宋体" w:cs="宋体"/>
          <w:sz w:val="28"/>
          <w:szCs w:val="28"/>
        </w:rPr>
        <w:t>审批手续</w:t>
      </w:r>
      <w:r>
        <w:rPr>
          <w:rFonts w:hint="eastAsia" w:ascii="宋体" w:hAnsi="宋体" w:eastAsia="宋体" w:cs="宋体"/>
          <w:sz w:val="28"/>
          <w:szCs w:val="28"/>
          <w:lang w:eastAsia="zh-CN"/>
        </w:rPr>
        <w:t>，所需费用由</w:t>
      </w:r>
      <w:r>
        <w:rPr>
          <w:rFonts w:hint="eastAsia" w:ascii="宋体" w:hAnsi="宋体" w:eastAsia="宋体" w:cs="宋体"/>
          <w:sz w:val="28"/>
          <w:szCs w:val="28"/>
          <w:lang w:val="en-US" w:eastAsia="zh-CN"/>
        </w:rPr>
        <w:t>乙方</w:t>
      </w:r>
      <w:r>
        <w:rPr>
          <w:rFonts w:hint="eastAsia" w:ascii="宋体" w:hAnsi="宋体" w:eastAsia="宋体" w:cs="宋体"/>
          <w:sz w:val="28"/>
          <w:szCs w:val="28"/>
          <w:lang w:eastAsia="zh-CN"/>
        </w:rPr>
        <w:t>承担。</w:t>
      </w:r>
    </w:p>
    <w:p>
      <w:pPr>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i w:val="0"/>
          <w:iCs w:val="0"/>
          <w:caps w:val="0"/>
          <w:spacing w:val="0"/>
          <w:sz w:val="28"/>
          <w:szCs w:val="28"/>
        </w:rPr>
      </w:pPr>
      <w:r>
        <w:rPr>
          <w:rFonts w:hint="eastAsia" w:ascii="宋体" w:hAnsi="宋体" w:eastAsia="宋体" w:cs="宋体"/>
          <w:sz w:val="28"/>
          <w:szCs w:val="28"/>
          <w:lang w:val="en-US" w:eastAsia="zh-CN"/>
        </w:rPr>
        <w:t>2.3</w:t>
      </w:r>
      <w:r>
        <w:rPr>
          <w:rFonts w:hint="eastAsia" w:ascii="宋体" w:hAnsi="宋体" w:eastAsia="宋体" w:cs="宋体"/>
          <w:sz w:val="28"/>
          <w:szCs w:val="28"/>
        </w:rPr>
        <w:t>负责充电桩设备</w:t>
      </w:r>
      <w:r>
        <w:rPr>
          <w:rFonts w:hint="eastAsia" w:ascii="宋体" w:hAnsi="宋体" w:eastAsia="宋体" w:cs="宋体"/>
          <w:sz w:val="28"/>
          <w:szCs w:val="28"/>
          <w:lang w:val="en-US" w:eastAsia="zh-CN"/>
        </w:rPr>
        <w:t>的</w:t>
      </w:r>
      <w:r>
        <w:rPr>
          <w:rFonts w:hint="eastAsia" w:ascii="宋体" w:hAnsi="宋体" w:eastAsia="宋体" w:cs="宋体"/>
          <w:sz w:val="28"/>
          <w:szCs w:val="28"/>
        </w:rPr>
        <w:t>采购、安装</w:t>
      </w:r>
      <w:r>
        <w:rPr>
          <w:rFonts w:hint="eastAsia" w:ascii="宋体" w:hAnsi="宋体" w:cs="宋体"/>
          <w:sz w:val="28"/>
          <w:szCs w:val="28"/>
          <w:lang w:eastAsia="zh-CN"/>
        </w:rPr>
        <w:t>、</w:t>
      </w:r>
      <w:r>
        <w:rPr>
          <w:rFonts w:hint="eastAsia" w:ascii="宋体" w:hAnsi="宋体" w:eastAsia="宋体" w:cs="宋体"/>
          <w:sz w:val="28"/>
          <w:szCs w:val="28"/>
        </w:rPr>
        <w:t>调试</w:t>
      </w:r>
      <w:r>
        <w:rPr>
          <w:rFonts w:hint="eastAsia" w:ascii="宋体" w:hAnsi="宋体" w:eastAsia="宋体" w:cs="宋体"/>
          <w:sz w:val="28"/>
          <w:szCs w:val="28"/>
          <w:lang w:val="en-US" w:eastAsia="zh-CN"/>
        </w:rPr>
        <w:t>工作</w:t>
      </w:r>
      <w:r>
        <w:rPr>
          <w:rFonts w:hint="eastAsia" w:ascii="宋体" w:hAnsi="宋体" w:eastAsia="宋体" w:cs="宋体"/>
          <w:i w:val="0"/>
          <w:iCs w:val="0"/>
          <w:caps w:val="0"/>
          <w:color w:val="auto"/>
          <w:spacing w:val="0"/>
          <w:sz w:val="28"/>
          <w:szCs w:val="28"/>
        </w:rPr>
        <w:t>并通过政府验收备案</w:t>
      </w:r>
      <w:r>
        <w:rPr>
          <w:rFonts w:hint="eastAsia" w:ascii="宋体" w:hAnsi="宋体" w:cs="宋体"/>
          <w:i w:val="0"/>
          <w:iCs w:val="0"/>
          <w:caps w:val="0"/>
          <w:color w:val="auto"/>
          <w:spacing w:val="0"/>
          <w:sz w:val="28"/>
          <w:szCs w:val="28"/>
          <w:lang w:eastAsia="zh-CN"/>
        </w:rPr>
        <w:t>，</w:t>
      </w:r>
      <w:r>
        <w:rPr>
          <w:rFonts w:hint="eastAsia" w:ascii="宋体" w:hAnsi="宋体" w:cs="宋体"/>
          <w:i w:val="0"/>
          <w:iCs w:val="0"/>
          <w:caps w:val="0"/>
          <w:color w:val="auto"/>
          <w:spacing w:val="0"/>
          <w:sz w:val="28"/>
          <w:szCs w:val="28"/>
          <w:lang w:val="en-US" w:eastAsia="zh-CN"/>
        </w:rPr>
        <w:t>负责施工安全，</w:t>
      </w:r>
      <w:r>
        <w:rPr>
          <w:rFonts w:hint="eastAsia" w:ascii="宋体" w:hAnsi="宋体" w:eastAsia="宋体" w:cs="宋体"/>
          <w:sz w:val="28"/>
          <w:szCs w:val="28"/>
        </w:rPr>
        <w:t>确保</w:t>
      </w:r>
      <w:r>
        <w:rPr>
          <w:rFonts w:hint="eastAsia" w:ascii="宋体" w:hAnsi="宋体" w:eastAsia="宋体" w:cs="宋体"/>
          <w:i w:val="0"/>
          <w:iCs w:val="0"/>
          <w:caps w:val="0"/>
          <w:color w:val="auto"/>
          <w:spacing w:val="0"/>
          <w:sz w:val="28"/>
          <w:szCs w:val="28"/>
        </w:rPr>
        <w:t>充电桩符合国家标准（</w:t>
      </w:r>
      <w:bookmarkStart w:id="15" w:name="OLE_LINK15"/>
      <w:r>
        <w:rPr>
          <w:rFonts w:hint="eastAsia" w:ascii="宋体" w:hAnsi="宋体" w:eastAsia="宋体" w:cs="宋体"/>
          <w:i w:val="0"/>
          <w:iCs w:val="0"/>
          <w:caps w:val="0"/>
          <w:color w:val="auto"/>
          <w:spacing w:val="0"/>
          <w:sz w:val="28"/>
          <w:szCs w:val="28"/>
        </w:rPr>
        <w:t>GB/T 18487.1-2015</w:t>
      </w:r>
      <w:bookmarkEnd w:id="15"/>
      <w:r>
        <w:rPr>
          <w:rFonts w:hint="eastAsia" w:ascii="宋体" w:hAnsi="宋体" w:eastAsia="宋体" w:cs="宋体"/>
          <w:i w:val="0"/>
          <w:iCs w:val="0"/>
          <w:caps w:val="0"/>
          <w:color w:val="auto"/>
          <w:spacing w:val="0"/>
          <w:sz w:val="28"/>
          <w:szCs w:val="28"/>
        </w:rPr>
        <w:t>），支持主流车型及智能支付系统。</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2.4</w:t>
      </w:r>
      <w:r>
        <w:rPr>
          <w:rFonts w:hint="eastAsia" w:ascii="宋体" w:hAnsi="宋体" w:eastAsia="宋体" w:cs="宋体"/>
          <w:sz w:val="28"/>
          <w:szCs w:val="28"/>
        </w:rPr>
        <w:t>承担项目运营期间的日常运营管理费用，</w:t>
      </w:r>
      <w:r>
        <w:rPr>
          <w:rFonts w:hint="eastAsia" w:ascii="宋体" w:hAnsi="宋体" w:eastAsia="宋体" w:cs="宋体"/>
          <w:sz w:val="28"/>
          <w:szCs w:val="28"/>
          <w:lang w:val="en-US" w:eastAsia="zh-CN"/>
        </w:rPr>
        <w:t>包括但不限于</w:t>
      </w:r>
      <w:r>
        <w:rPr>
          <w:rFonts w:hint="eastAsia" w:ascii="宋体" w:hAnsi="宋体" w:eastAsia="宋体" w:cs="宋体"/>
          <w:sz w:val="28"/>
          <w:szCs w:val="28"/>
        </w:rPr>
        <w:t>维护保养、设备更换</w:t>
      </w:r>
      <w:r>
        <w:rPr>
          <w:rFonts w:hint="eastAsia" w:ascii="宋体" w:hAnsi="宋体" w:eastAsia="宋体" w:cs="宋体"/>
          <w:sz w:val="28"/>
          <w:szCs w:val="28"/>
          <w:lang w:val="en-US" w:eastAsia="zh-CN"/>
        </w:rPr>
        <w:t>升级</w:t>
      </w:r>
      <w:r>
        <w:rPr>
          <w:rFonts w:hint="eastAsia" w:ascii="宋体" w:hAnsi="宋体" w:eastAsia="宋体" w:cs="宋体"/>
          <w:sz w:val="28"/>
          <w:szCs w:val="28"/>
        </w:rPr>
        <w:t>、</w:t>
      </w:r>
      <w:r>
        <w:rPr>
          <w:rFonts w:hint="eastAsia" w:ascii="宋体" w:hAnsi="宋体" w:eastAsia="宋体" w:cs="宋体"/>
          <w:sz w:val="28"/>
          <w:szCs w:val="28"/>
          <w:lang w:val="en-US" w:eastAsia="zh-CN"/>
        </w:rPr>
        <w:t>数据管理、场站宣传、平台费用、提现费用及保险（不仅限于</w:t>
      </w:r>
      <w:r>
        <w:rPr>
          <w:rFonts w:hint="eastAsia" w:ascii="宋体" w:hAnsi="宋体" w:eastAsia="宋体" w:cs="宋体"/>
          <w:sz w:val="28"/>
          <w:szCs w:val="28"/>
        </w:rPr>
        <w:t>设备财产险、第三者责任险</w:t>
      </w:r>
      <w:r>
        <w:rPr>
          <w:rFonts w:hint="eastAsia" w:ascii="宋体" w:hAnsi="宋体" w:eastAsia="宋体" w:cs="宋体"/>
          <w:sz w:val="28"/>
          <w:szCs w:val="28"/>
          <w:lang w:val="en-US" w:eastAsia="zh-CN"/>
        </w:rPr>
        <w:t>）</w:t>
      </w:r>
      <w:r>
        <w:rPr>
          <w:rFonts w:hint="eastAsia" w:ascii="宋体" w:hAnsi="宋体" w:eastAsia="宋体" w:cs="宋体"/>
          <w:sz w:val="28"/>
          <w:szCs w:val="28"/>
        </w:rPr>
        <w:t>费用等运营成本，确保充电桩安全稳定运行，为用户提供优质服务。</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2.5 </w:t>
      </w:r>
      <w:r>
        <w:rPr>
          <w:rFonts w:hint="eastAsia" w:ascii="宋体" w:hAnsi="宋体" w:cs="宋体"/>
          <w:sz w:val="28"/>
          <w:szCs w:val="28"/>
          <w:lang w:val="en-US" w:eastAsia="zh-CN"/>
        </w:rPr>
        <w:t>运营平台的管理账户和密码需提供给甲方，甲方可登录运营平台查询与本合同相关的充电桩所有充电记录及账务清单。</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2.6负责处理因充电桩运营产生的用户投诉、纠纷及相关法律责任。</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2.7定期向甲方提供项目运营报告，包括设备运行状况、充电量、收益情况等信息，接受甲方的监督和检查。如若甲方对于数据有疑惑，乙方应积极配合甲方对数据追溯查询，解答疑惑。</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2.8 乙方全面负责充电桩的安全管理工作，确保充电桩使用及运营过程中的安全，对充电过程中出现的任何安全问题承担全部责任，并赔偿由此产生的经济损失。</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9</w:t>
      </w:r>
      <w:r>
        <w:rPr>
          <w:rFonts w:hint="eastAsia" w:ascii="宋体" w:hAnsi="宋体" w:eastAsia="宋体" w:cs="宋体"/>
          <w:sz w:val="28"/>
          <w:szCs w:val="28"/>
        </w:rPr>
        <w:t>按照本合同约定</w:t>
      </w:r>
      <w:r>
        <w:rPr>
          <w:rFonts w:hint="eastAsia" w:ascii="宋体" w:hAnsi="宋体" w:eastAsia="宋体" w:cs="宋体"/>
          <w:sz w:val="28"/>
          <w:szCs w:val="28"/>
          <w:lang w:val="en-US" w:eastAsia="zh-CN"/>
        </w:rPr>
        <w:t>向甲方支付</w:t>
      </w:r>
      <w:r>
        <w:rPr>
          <w:rFonts w:hint="eastAsia" w:ascii="宋体" w:hAnsi="宋体" w:cs="宋体"/>
          <w:sz w:val="28"/>
          <w:szCs w:val="28"/>
          <w:lang w:val="en-US" w:eastAsia="zh-CN"/>
        </w:rPr>
        <w:t>充电服务费</w:t>
      </w:r>
      <w:r>
        <w:rPr>
          <w:rFonts w:hint="eastAsia" w:ascii="宋体" w:hAnsi="宋体" w:eastAsia="宋体" w:cs="宋体"/>
          <w:sz w:val="28"/>
          <w:szCs w:val="28"/>
        </w:rPr>
        <w:t>分成。</w:t>
      </w:r>
    </w:p>
    <w:p>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七</w:t>
      </w:r>
      <w:r>
        <w:rPr>
          <w:rFonts w:hint="eastAsia" w:ascii="宋体" w:hAnsi="宋体" w:eastAsia="宋体" w:cs="宋体"/>
          <w:b/>
          <w:bCs/>
          <w:sz w:val="28"/>
          <w:szCs w:val="28"/>
        </w:rPr>
        <w:t>、</w:t>
      </w:r>
      <w:r>
        <w:rPr>
          <w:rFonts w:hint="eastAsia" w:ascii="宋体" w:hAnsi="宋体" w:cs="宋体"/>
          <w:b/>
          <w:bCs/>
          <w:sz w:val="28"/>
          <w:szCs w:val="28"/>
          <w:lang w:val="en-US" w:eastAsia="zh-CN"/>
        </w:rPr>
        <w:t>充电服务费</w:t>
      </w:r>
      <w:r>
        <w:rPr>
          <w:rFonts w:hint="eastAsia" w:ascii="宋体" w:hAnsi="宋体" w:eastAsia="宋体" w:cs="宋体"/>
          <w:b/>
          <w:bCs/>
          <w:sz w:val="28"/>
          <w:szCs w:val="28"/>
        </w:rPr>
        <w:t>分配</w:t>
      </w:r>
      <w:r>
        <w:rPr>
          <w:rFonts w:hint="eastAsia" w:ascii="宋体" w:hAnsi="宋体" w:eastAsia="宋体" w:cs="宋体"/>
          <w:b/>
          <w:bCs/>
          <w:sz w:val="28"/>
          <w:szCs w:val="28"/>
          <w:lang w:val="en-US" w:eastAsia="zh-CN"/>
        </w:rPr>
        <w:t>及支付</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分配比例：</w:t>
      </w:r>
      <w:bookmarkStart w:id="16" w:name="OLE_LINK6"/>
      <w:r>
        <w:rPr>
          <w:rFonts w:hint="eastAsia" w:ascii="宋体" w:hAnsi="宋体" w:eastAsia="宋体" w:cs="宋体"/>
          <w:sz w:val="28"/>
          <w:szCs w:val="28"/>
          <w:lang w:val="en-US" w:eastAsia="zh-CN"/>
        </w:rPr>
        <w:t>乙方将运营期内收取</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充电服务费收入扣除电损（供电局电费结算单-实际收取充电电费收入）后不含税金额的</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bookmarkEnd w:id="16"/>
      <w:r>
        <w:rPr>
          <w:rFonts w:hint="eastAsia" w:ascii="宋体" w:hAnsi="宋体" w:eastAsia="宋体" w:cs="宋体"/>
          <w:sz w:val="28"/>
          <w:szCs w:val="28"/>
          <w:lang w:val="en-US" w:eastAsia="zh-CN"/>
        </w:rPr>
        <w:t>支付给甲方。</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2.在合作期内，乙方根据海南现有政策进行建设补贴和运营补贴的申领工作。补贴下发后乙方于5个工作日内，将申领补贴按相当于充电服务费分成比例</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%支付于甲方。</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lang w:val="en-US" w:eastAsia="zh-CN"/>
        </w:rPr>
      </w:pPr>
      <w:r>
        <w:rPr>
          <w:rFonts w:hint="eastAsia" w:ascii="宋体" w:hAnsi="宋体" w:eastAsia="宋体" w:cs="宋体"/>
          <w:sz w:val="28"/>
          <w:szCs w:val="28"/>
          <w:lang w:val="en-US" w:eastAsia="zh-CN"/>
        </w:rPr>
        <w:t>3.支付时间：乙方应于每月5日进行上月充电服务费收益结算并经双方确认，乙方应在每个结算周期完成后5个工作日内将甲方应得服务费收益支付至甲方指定账户。</w:t>
      </w:r>
    </w:p>
    <w:p>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八、充电桩及</w:t>
      </w:r>
      <w:bookmarkStart w:id="17" w:name="OLE_LINK10"/>
      <w:r>
        <w:rPr>
          <w:rFonts w:hint="eastAsia" w:ascii="宋体" w:hAnsi="宋体" w:eastAsia="宋体" w:cs="宋体"/>
          <w:b/>
          <w:bCs/>
          <w:sz w:val="28"/>
          <w:szCs w:val="28"/>
          <w:lang w:val="en-US" w:eastAsia="zh-CN"/>
        </w:rPr>
        <w:t>附属设备设施</w:t>
      </w:r>
      <w:bookmarkEnd w:id="17"/>
      <w:r>
        <w:rPr>
          <w:rFonts w:hint="eastAsia" w:ascii="宋体" w:hAnsi="宋体" w:eastAsia="宋体" w:cs="宋体"/>
          <w:b/>
          <w:bCs/>
          <w:sz w:val="28"/>
          <w:szCs w:val="28"/>
          <w:lang w:val="en-US" w:eastAsia="zh-CN"/>
        </w:rPr>
        <w:t>的产权归属</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yellow"/>
          <w:lang w:val="en-US" w:eastAsia="zh-CN"/>
        </w:rPr>
      </w:pPr>
      <w:r>
        <w:rPr>
          <w:rFonts w:hint="eastAsia" w:ascii="宋体" w:hAnsi="宋体" w:eastAsia="宋体" w:cs="宋体"/>
          <w:sz w:val="28"/>
          <w:szCs w:val="28"/>
          <w:lang w:val="en-US" w:eastAsia="zh-CN"/>
        </w:rPr>
        <w:t>1.由甲方建设的充电桩附属设备设施所有权属于甲方。</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highlight w:val="yellow"/>
          <w:lang w:val="en-US" w:eastAsia="zh-CN"/>
        </w:rPr>
      </w:pPr>
      <w:r>
        <w:rPr>
          <w:rFonts w:hint="eastAsia" w:ascii="宋体" w:hAnsi="宋体" w:eastAsia="宋体" w:cs="宋体"/>
          <w:sz w:val="28"/>
          <w:szCs w:val="28"/>
          <w:lang w:val="en-US" w:eastAsia="zh-CN"/>
        </w:rPr>
        <w:t>2.由乙方投资建设的</w:t>
      </w:r>
      <w:bookmarkStart w:id="18" w:name="OLE_LINK9"/>
      <w:r>
        <w:rPr>
          <w:rFonts w:hint="eastAsia" w:ascii="宋体" w:hAnsi="宋体" w:eastAsia="宋体" w:cs="宋体"/>
          <w:sz w:val="28"/>
          <w:szCs w:val="28"/>
          <w:lang w:val="en-US" w:eastAsia="zh-CN"/>
        </w:rPr>
        <w:t>充电桩</w:t>
      </w:r>
      <w:bookmarkEnd w:id="18"/>
      <w:r>
        <w:rPr>
          <w:rFonts w:hint="eastAsia" w:ascii="宋体" w:hAnsi="宋体" w:eastAsia="宋体" w:cs="宋体"/>
          <w:sz w:val="28"/>
          <w:szCs w:val="28"/>
          <w:lang w:val="en-US" w:eastAsia="zh-CN"/>
        </w:rPr>
        <w:t>所有权属于乙方</w:t>
      </w:r>
      <w:r>
        <w:rPr>
          <w:rFonts w:hint="eastAsia" w:ascii="宋体" w:hAnsi="宋体" w:eastAsia="宋体" w:cs="宋体"/>
          <w:sz w:val="28"/>
          <w:szCs w:val="28"/>
          <w:highlight w:val="none"/>
          <w:lang w:val="en-US" w:eastAsia="zh-CN"/>
        </w:rPr>
        <w:t>。</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3.若甲方以任何形式转让或出售车位，</w:t>
      </w:r>
      <w:bookmarkStart w:id="19" w:name="OLE_LINK12"/>
      <w:r>
        <w:rPr>
          <w:rFonts w:hint="eastAsia" w:ascii="宋体" w:hAnsi="宋体" w:eastAsia="宋体" w:cs="宋体"/>
          <w:sz w:val="28"/>
          <w:szCs w:val="28"/>
          <w:lang w:val="en-US" w:eastAsia="zh-CN"/>
        </w:rPr>
        <w:t>则</w:t>
      </w:r>
      <w:bookmarkStart w:id="20" w:name="OLE_LINK11"/>
      <w:r>
        <w:rPr>
          <w:rFonts w:hint="eastAsia" w:ascii="宋体" w:hAnsi="宋体" w:eastAsia="宋体" w:cs="宋体"/>
          <w:sz w:val="28"/>
          <w:szCs w:val="28"/>
          <w:lang w:val="en-US" w:eastAsia="zh-CN"/>
        </w:rPr>
        <w:t>应将相应充电桩作价，以充电服务费的形式支付给乙方。</w:t>
      </w:r>
      <w:bookmarkEnd w:id="19"/>
      <w:r>
        <w:rPr>
          <w:rFonts w:hint="eastAsia" w:ascii="宋体" w:hAnsi="宋体" w:eastAsia="宋体" w:cs="宋体"/>
          <w:sz w:val="28"/>
          <w:szCs w:val="28"/>
          <w:lang w:val="en-US" w:eastAsia="zh-CN"/>
        </w:rPr>
        <w:t>作价方式由双方根据充电桩购置成本、使用年限折旧等因素确定。</w:t>
      </w:r>
    </w:p>
    <w:bookmarkEnd w:id="20"/>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合作期限届满且双方不再续签的，则乙方可对其投资建设的充电桩进行拆除搬迁，在拆除搬迁过程中应确保场地及相关设施的完好，如造成损坏应负责修复或承担相应的赔偿责任。若乙方未能拆除而留置给甲方，则甲方可将充电桩作价付给乙方。</w:t>
      </w:r>
    </w:p>
    <w:p>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九</w:t>
      </w:r>
      <w:r>
        <w:rPr>
          <w:rFonts w:hint="eastAsia" w:ascii="宋体" w:hAnsi="宋体" w:eastAsia="宋体" w:cs="宋体"/>
          <w:b/>
          <w:bCs/>
          <w:sz w:val="28"/>
          <w:szCs w:val="28"/>
        </w:rPr>
        <w:t>、违约责任</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1.若甲方未按照合同约定提供场地</w:t>
      </w:r>
      <w:r>
        <w:rPr>
          <w:rFonts w:hint="eastAsia" w:ascii="宋体" w:hAnsi="宋体" w:eastAsia="宋体" w:cs="宋体"/>
          <w:sz w:val="28"/>
          <w:szCs w:val="28"/>
          <w:lang w:val="en-US" w:eastAsia="zh-CN"/>
        </w:rPr>
        <w:t>及相关接入工作</w:t>
      </w:r>
      <w:r>
        <w:rPr>
          <w:rFonts w:hint="eastAsia" w:ascii="宋体" w:hAnsi="宋体" w:eastAsia="宋体" w:cs="宋体"/>
          <w:sz w:val="28"/>
          <w:szCs w:val="28"/>
        </w:rPr>
        <w:t>，导致项目延误或无法正常进行，每逾期一日，应按照乙方</w:t>
      </w:r>
      <w:r>
        <w:rPr>
          <w:rFonts w:hint="eastAsia" w:ascii="宋体" w:hAnsi="宋体" w:cs="宋体"/>
          <w:sz w:val="28"/>
          <w:szCs w:val="28"/>
          <w:lang w:val="en-US" w:eastAsia="zh-CN"/>
        </w:rPr>
        <w:t>实际投入并经双方确认投资额</w:t>
      </w:r>
      <w:r>
        <w:rPr>
          <w:rFonts w:hint="eastAsia" w:ascii="宋体" w:hAnsi="宋体" w:eastAsia="宋体" w:cs="宋体"/>
          <w:sz w:val="28"/>
          <w:szCs w:val="28"/>
        </w:rPr>
        <w:t>的</w:t>
      </w:r>
      <w:r>
        <w:rPr>
          <w:rFonts w:hint="eastAsia" w:ascii="宋体" w:hAnsi="宋体" w:eastAsia="宋体" w:cs="宋体"/>
          <w:sz w:val="28"/>
          <w:szCs w:val="28"/>
          <w:lang w:val="en-US" w:eastAsia="zh-CN"/>
        </w:rPr>
        <w:t>万分之</w:t>
      </w:r>
      <w:r>
        <w:rPr>
          <w:rFonts w:hint="eastAsia" w:ascii="宋体" w:hAnsi="宋体" w:cs="宋体"/>
          <w:sz w:val="28"/>
          <w:szCs w:val="28"/>
          <w:lang w:val="en-US" w:eastAsia="zh-CN"/>
        </w:rPr>
        <w:t>二</w:t>
      </w:r>
      <w:r>
        <w:rPr>
          <w:rFonts w:hint="eastAsia" w:ascii="宋体" w:hAnsi="宋体" w:eastAsia="宋体" w:cs="宋体"/>
          <w:sz w:val="28"/>
          <w:szCs w:val="28"/>
        </w:rPr>
        <w:t>向乙方支付违约金；逾期超过</w:t>
      </w:r>
      <w:r>
        <w:rPr>
          <w:rFonts w:hint="eastAsia" w:ascii="宋体" w:hAnsi="宋体" w:eastAsia="宋体" w:cs="宋体"/>
          <w:sz w:val="28"/>
          <w:szCs w:val="28"/>
          <w:lang w:val="en-US" w:eastAsia="zh-CN"/>
        </w:rPr>
        <w:t>60</w:t>
      </w:r>
      <w:r>
        <w:rPr>
          <w:rFonts w:hint="eastAsia" w:ascii="宋体" w:hAnsi="宋体" w:eastAsia="宋体" w:cs="宋体"/>
          <w:sz w:val="28"/>
          <w:szCs w:val="28"/>
        </w:rPr>
        <w:t>日的，乙方有权解除合同。</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2.若乙方未按合同约定的</w:t>
      </w:r>
      <w:r>
        <w:rPr>
          <w:rFonts w:hint="eastAsia" w:ascii="宋体" w:hAnsi="宋体" w:eastAsia="宋体" w:cs="宋体"/>
          <w:sz w:val="28"/>
          <w:szCs w:val="28"/>
          <w:lang w:val="en-US" w:eastAsia="zh-CN"/>
        </w:rPr>
        <w:t>时间和标准</w:t>
      </w:r>
      <w:r>
        <w:rPr>
          <w:rFonts w:hint="eastAsia" w:ascii="宋体" w:hAnsi="宋体" w:eastAsia="宋体" w:cs="宋体"/>
          <w:sz w:val="28"/>
          <w:szCs w:val="28"/>
        </w:rPr>
        <w:t>完成充电桩建设或未</w:t>
      </w:r>
      <w:r>
        <w:rPr>
          <w:rFonts w:hint="eastAsia" w:ascii="宋体" w:hAnsi="宋体" w:eastAsia="宋体" w:cs="宋体"/>
          <w:sz w:val="28"/>
          <w:szCs w:val="28"/>
          <w:lang w:val="en-US" w:eastAsia="zh-CN"/>
        </w:rPr>
        <w:t>履行运营管理义务</w:t>
      </w:r>
      <w:r>
        <w:rPr>
          <w:rFonts w:hint="eastAsia" w:ascii="宋体" w:hAnsi="宋体" w:eastAsia="宋体" w:cs="宋体"/>
          <w:sz w:val="28"/>
          <w:szCs w:val="28"/>
        </w:rPr>
        <w:t>，每逾期一日，应按照</w:t>
      </w:r>
      <w:r>
        <w:rPr>
          <w:rFonts w:hint="eastAsia" w:ascii="宋体" w:hAnsi="宋体" w:eastAsia="宋体" w:cs="宋体"/>
          <w:sz w:val="28"/>
          <w:szCs w:val="28"/>
          <w:lang w:val="en-US" w:eastAsia="zh-CN"/>
        </w:rPr>
        <w:t>投资总额</w:t>
      </w:r>
      <w:r>
        <w:rPr>
          <w:rFonts w:hint="eastAsia" w:ascii="宋体" w:hAnsi="宋体" w:eastAsia="宋体" w:cs="宋体"/>
          <w:sz w:val="28"/>
          <w:szCs w:val="28"/>
        </w:rPr>
        <w:t>的</w:t>
      </w:r>
      <w:r>
        <w:rPr>
          <w:rFonts w:hint="eastAsia" w:ascii="宋体" w:hAnsi="宋体" w:cs="宋体"/>
          <w:sz w:val="28"/>
          <w:szCs w:val="28"/>
          <w:lang w:val="en-US" w:eastAsia="zh-CN"/>
        </w:rPr>
        <w:t>万</w:t>
      </w:r>
      <w:r>
        <w:rPr>
          <w:rFonts w:hint="eastAsia" w:ascii="宋体" w:hAnsi="宋体" w:eastAsia="宋体" w:cs="宋体"/>
          <w:sz w:val="28"/>
          <w:szCs w:val="28"/>
          <w:lang w:val="en-US" w:eastAsia="zh-CN"/>
        </w:rPr>
        <w:t>分之</w:t>
      </w:r>
      <w:r>
        <w:rPr>
          <w:rFonts w:hint="eastAsia" w:ascii="宋体" w:hAnsi="宋体" w:cs="宋体"/>
          <w:sz w:val="28"/>
          <w:szCs w:val="28"/>
          <w:lang w:val="en-US" w:eastAsia="zh-CN"/>
        </w:rPr>
        <w:t>二</w:t>
      </w:r>
      <w:r>
        <w:rPr>
          <w:rFonts w:hint="eastAsia" w:ascii="宋体" w:hAnsi="宋体" w:eastAsia="宋体" w:cs="宋体"/>
          <w:sz w:val="28"/>
          <w:szCs w:val="28"/>
        </w:rPr>
        <w:t>向甲方支付违约金；逾期超过</w:t>
      </w:r>
      <w:r>
        <w:rPr>
          <w:rFonts w:hint="eastAsia" w:ascii="宋体" w:hAnsi="宋体" w:eastAsia="宋体" w:cs="宋体"/>
          <w:sz w:val="28"/>
          <w:szCs w:val="28"/>
          <w:lang w:val="en-US" w:eastAsia="zh-CN"/>
        </w:rPr>
        <w:t>30</w:t>
      </w:r>
      <w:r>
        <w:rPr>
          <w:rFonts w:hint="eastAsia" w:ascii="宋体" w:hAnsi="宋体" w:eastAsia="宋体" w:cs="宋体"/>
          <w:sz w:val="28"/>
          <w:szCs w:val="28"/>
        </w:rPr>
        <w:t>日的，甲方有权解除合同，同时乙方应按照</w:t>
      </w:r>
      <w:r>
        <w:rPr>
          <w:rFonts w:hint="eastAsia" w:ascii="宋体" w:hAnsi="宋体" w:eastAsia="宋体" w:cs="宋体"/>
          <w:sz w:val="28"/>
          <w:szCs w:val="28"/>
          <w:lang w:val="en-US" w:eastAsia="zh-CN"/>
        </w:rPr>
        <w:t>投资总额</w:t>
      </w:r>
      <w:r>
        <w:rPr>
          <w:rFonts w:hint="eastAsia" w:ascii="宋体" w:hAnsi="宋体" w:eastAsia="宋体" w:cs="宋体"/>
          <w:sz w:val="28"/>
          <w:szCs w:val="28"/>
        </w:rPr>
        <w:t>的</w:t>
      </w:r>
      <w:r>
        <w:rPr>
          <w:rFonts w:hint="eastAsia" w:ascii="宋体" w:hAnsi="宋体" w:eastAsia="宋体" w:cs="宋体"/>
          <w:sz w:val="28"/>
          <w:szCs w:val="28"/>
          <w:lang w:val="en-US" w:eastAsia="zh-CN"/>
        </w:rPr>
        <w:t>百分之十</w:t>
      </w:r>
      <w:r>
        <w:rPr>
          <w:rFonts w:hint="eastAsia" w:ascii="宋体" w:hAnsi="宋体" w:eastAsia="宋体" w:cs="宋体"/>
          <w:sz w:val="28"/>
          <w:szCs w:val="28"/>
        </w:rPr>
        <w:t>向甲方支付违约金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同时应赔偿甲方因此遭受的全部损失。</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3.在建设及运营管理过程中，</w:t>
      </w:r>
      <w:r>
        <w:rPr>
          <w:rFonts w:hint="eastAsia" w:ascii="宋体" w:hAnsi="宋体" w:eastAsia="宋体" w:cs="宋体"/>
          <w:sz w:val="28"/>
          <w:szCs w:val="28"/>
        </w:rPr>
        <w:t>如因乙方原因导致</w:t>
      </w:r>
      <w:r>
        <w:rPr>
          <w:rFonts w:hint="eastAsia" w:ascii="宋体" w:hAnsi="宋体" w:eastAsia="宋体" w:cs="宋体"/>
          <w:sz w:val="28"/>
          <w:szCs w:val="28"/>
          <w:lang w:val="en-US" w:eastAsia="zh-CN"/>
        </w:rPr>
        <w:t>甲方所提供设备设施损坏或出现</w:t>
      </w:r>
      <w:r>
        <w:rPr>
          <w:rFonts w:hint="eastAsia" w:ascii="宋体" w:hAnsi="宋体" w:eastAsia="宋体" w:cs="宋体"/>
          <w:sz w:val="28"/>
          <w:szCs w:val="28"/>
        </w:rPr>
        <w:t>安全事故等</w:t>
      </w:r>
      <w:r>
        <w:rPr>
          <w:rFonts w:hint="eastAsia" w:ascii="宋体" w:hAnsi="宋体" w:eastAsia="宋体" w:cs="宋体"/>
          <w:sz w:val="28"/>
          <w:szCs w:val="28"/>
          <w:lang w:val="en-US" w:eastAsia="zh-CN"/>
        </w:rPr>
        <w:t>问题</w:t>
      </w:r>
      <w:r>
        <w:rPr>
          <w:rFonts w:hint="eastAsia" w:ascii="宋体" w:hAnsi="宋体" w:eastAsia="宋体" w:cs="宋体"/>
          <w:sz w:val="28"/>
          <w:szCs w:val="28"/>
        </w:rPr>
        <w:t>，乙方应承担全部赔偿责任及</w:t>
      </w:r>
      <w:r>
        <w:rPr>
          <w:rFonts w:hint="eastAsia" w:ascii="宋体" w:hAnsi="宋体" w:eastAsia="宋体" w:cs="宋体"/>
          <w:sz w:val="28"/>
          <w:szCs w:val="28"/>
          <w:lang w:val="en-US" w:eastAsia="zh-CN"/>
        </w:rPr>
        <w:t>相应的法律责任。</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4.合作期内，甲乙双方不得擅自移装、拆除充电桩等配套设施，也不得对供电设备进行私拉、私接等改造，同时也不得同意或默认第三方从事上述行</w:t>
      </w:r>
      <w:bookmarkStart w:id="22" w:name="_GoBack"/>
      <w:bookmarkEnd w:id="22"/>
      <w:r>
        <w:rPr>
          <w:rFonts w:hint="eastAsia" w:ascii="宋体" w:hAnsi="宋体" w:eastAsia="宋体" w:cs="宋体"/>
          <w:sz w:val="28"/>
          <w:szCs w:val="28"/>
          <w:lang w:val="en-US" w:eastAsia="zh-CN"/>
        </w:rPr>
        <w:t>为。如因上述行为引发设备故障、人身损害及经济损失由责任方承担。</w:t>
      </w:r>
    </w:p>
    <w:p>
      <w:pPr>
        <w:tabs>
          <w:tab w:val="left" w:pos="426"/>
        </w:tabs>
        <w:spacing w:line="52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乙方未按约定支付费用应承担违约责任，乙方从逾期之日起计算至付清</w:t>
      </w:r>
      <w:r>
        <w:rPr>
          <w:rFonts w:hint="eastAsia" w:ascii="宋体" w:hAnsi="宋体" w:eastAsia="宋体" w:cs="宋体"/>
          <w:sz w:val="28"/>
          <w:szCs w:val="28"/>
          <w:highlight w:val="none"/>
        </w:rPr>
        <w:t>之日止，每天按照应付款金额的</w:t>
      </w:r>
      <w:r>
        <w:rPr>
          <w:rFonts w:hint="eastAsia" w:ascii="宋体" w:hAnsi="宋体" w:cs="宋体"/>
          <w:sz w:val="28"/>
          <w:szCs w:val="28"/>
          <w:highlight w:val="none"/>
          <w:lang w:val="en-US" w:eastAsia="zh-CN"/>
        </w:rPr>
        <w:t>千</w:t>
      </w:r>
      <w:r>
        <w:rPr>
          <w:rFonts w:hint="eastAsia" w:ascii="宋体" w:hAnsi="宋体" w:eastAsia="宋体" w:cs="宋体"/>
          <w:sz w:val="28"/>
          <w:szCs w:val="28"/>
          <w:highlight w:val="none"/>
        </w:rPr>
        <w:t>分之一向甲方支付逾期</w:t>
      </w:r>
      <w:r>
        <w:rPr>
          <w:rFonts w:hint="eastAsia" w:ascii="宋体" w:hAnsi="宋体" w:cs="宋体"/>
          <w:sz w:val="28"/>
          <w:szCs w:val="28"/>
          <w:highlight w:val="none"/>
          <w:lang w:val="en-US" w:eastAsia="zh-CN"/>
        </w:rPr>
        <w:t>违约金</w:t>
      </w:r>
      <w:r>
        <w:rPr>
          <w:rFonts w:hint="eastAsia" w:ascii="宋体" w:hAnsi="宋体" w:eastAsia="宋体" w:cs="宋体"/>
          <w:sz w:val="28"/>
          <w:szCs w:val="28"/>
          <w:highlight w:val="none"/>
        </w:rPr>
        <w:t>。</w:t>
      </w:r>
    </w:p>
    <w:p>
      <w:pPr>
        <w:tabs>
          <w:tab w:val="left" w:pos="426"/>
        </w:tabs>
        <w:spacing w:line="52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6.因不可抗力、政府征收、拆迁等因素，导致双方合同无法继续履行的，双方互不承担责任，涉及甲乙双方所有投入的设备补贴以及经营性补贴应对应归甲乙双方所有。</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十</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其他约定</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乙方确认以下通讯地址及联系人是甲方履行合同过程中向乙方履行通知义务的通讯地址及联系人。地址：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，联系人：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本合同任何通知或文件，甲方以专人送达或邮寄送达，如以邮寄送达的，则在投递之日起5日内视为送达；如专人送达乙方拒收或其他原因不能获取乙方签收的，甲方将通知或文件张贴或者留置在乙方上述地址，并拍照记录送达过程，视为已送达。</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本合同未尽事宜，依照有关法律、法规执行，法律、法规未作规定的，双方经协商可以达成书面补充协议</w:t>
      </w:r>
      <w:r>
        <w:rPr>
          <w:rFonts w:hint="eastAsia" w:ascii="宋体" w:hAnsi="宋体" w:eastAsia="宋体" w:cs="宋体"/>
          <w:sz w:val="28"/>
          <w:szCs w:val="28"/>
          <w:lang w:eastAsia="zh-CN"/>
        </w:rPr>
        <w:t>，</w:t>
      </w:r>
      <w:r>
        <w:rPr>
          <w:rFonts w:hint="eastAsia" w:ascii="宋体" w:hAnsi="宋体" w:eastAsia="宋体" w:cs="宋体"/>
          <w:sz w:val="28"/>
          <w:szCs w:val="28"/>
        </w:rPr>
        <w:t>补充协议与本协议不一致的，以补充协议为准。协商不成可向</w:t>
      </w:r>
      <w:r>
        <w:rPr>
          <w:rFonts w:hint="eastAsia" w:ascii="宋体" w:hAnsi="宋体" w:eastAsia="宋体" w:cs="宋体"/>
          <w:sz w:val="28"/>
          <w:szCs w:val="28"/>
          <w:lang w:val="en-US" w:eastAsia="zh-CN"/>
        </w:rPr>
        <w:t>项目</w:t>
      </w:r>
      <w:r>
        <w:rPr>
          <w:rFonts w:hint="eastAsia" w:ascii="宋体" w:hAnsi="宋体" w:eastAsia="宋体" w:cs="宋体"/>
          <w:sz w:val="28"/>
          <w:szCs w:val="28"/>
        </w:rPr>
        <w:t>所在地的人民法院起诉。</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本合同一式</w:t>
      </w:r>
      <w:r>
        <w:rPr>
          <w:rFonts w:hint="eastAsia" w:ascii="宋体" w:hAnsi="宋体" w:eastAsia="宋体" w:cs="宋体"/>
          <w:sz w:val="28"/>
          <w:szCs w:val="28"/>
          <w:lang w:val="en-US" w:eastAsia="zh-CN"/>
        </w:rPr>
        <w:t>伍</w:t>
      </w:r>
      <w:r>
        <w:rPr>
          <w:rFonts w:hint="eastAsia" w:ascii="宋体" w:hAnsi="宋体" w:eastAsia="宋体" w:cs="宋体"/>
          <w:sz w:val="28"/>
          <w:szCs w:val="28"/>
        </w:rPr>
        <w:t>份，</w:t>
      </w:r>
      <w:r>
        <w:rPr>
          <w:rFonts w:hint="eastAsia" w:ascii="宋体" w:hAnsi="宋体" w:eastAsia="宋体" w:cs="宋体"/>
          <w:sz w:val="28"/>
          <w:szCs w:val="28"/>
          <w:lang w:val="en-US" w:eastAsia="zh-CN"/>
        </w:rPr>
        <w:t>经双方签字盖章后生效，</w:t>
      </w:r>
      <w:r>
        <w:rPr>
          <w:rFonts w:hint="eastAsia" w:ascii="宋体" w:hAnsi="宋体" w:eastAsia="宋体" w:cs="宋体"/>
          <w:sz w:val="28"/>
          <w:szCs w:val="28"/>
        </w:rPr>
        <w:t>均具有同等法律效力，</w:t>
      </w:r>
      <w:r>
        <w:rPr>
          <w:rFonts w:hint="eastAsia" w:ascii="宋体" w:hAnsi="宋体" w:eastAsia="宋体" w:cs="宋体"/>
          <w:sz w:val="28"/>
          <w:szCs w:val="28"/>
          <w:lang w:val="en-US" w:eastAsia="zh-CN"/>
        </w:rPr>
        <w:t>甲</w:t>
      </w:r>
      <w:r>
        <w:rPr>
          <w:rFonts w:hint="eastAsia" w:ascii="宋体" w:hAnsi="宋体" w:eastAsia="宋体" w:cs="宋体"/>
          <w:sz w:val="28"/>
          <w:szCs w:val="28"/>
        </w:rPr>
        <w:t>方执叁份，</w:t>
      </w:r>
      <w:r>
        <w:rPr>
          <w:rFonts w:hint="eastAsia" w:ascii="宋体" w:hAnsi="宋体" w:eastAsia="宋体" w:cs="宋体"/>
          <w:sz w:val="28"/>
          <w:szCs w:val="28"/>
          <w:lang w:val="en-US" w:eastAsia="zh-CN"/>
        </w:rPr>
        <w:t>乙</w:t>
      </w:r>
      <w:r>
        <w:rPr>
          <w:rFonts w:hint="eastAsia" w:ascii="宋体" w:hAnsi="宋体" w:eastAsia="宋体" w:cs="宋体"/>
          <w:sz w:val="28"/>
          <w:szCs w:val="28"/>
        </w:rPr>
        <w:t>方执</w:t>
      </w:r>
      <w:r>
        <w:rPr>
          <w:rFonts w:hint="eastAsia" w:ascii="宋体" w:hAnsi="宋体" w:eastAsia="宋体" w:cs="宋体"/>
          <w:sz w:val="28"/>
          <w:szCs w:val="28"/>
          <w:lang w:val="en-US" w:eastAsia="zh-CN"/>
        </w:rPr>
        <w:t>贰</w:t>
      </w:r>
      <w:r>
        <w:rPr>
          <w:rFonts w:hint="eastAsia" w:ascii="宋体" w:hAnsi="宋体" w:eastAsia="宋体" w:cs="宋体"/>
          <w:sz w:val="28"/>
          <w:szCs w:val="28"/>
        </w:rPr>
        <w:t>份。</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p>
    <w:tbl>
      <w:tblPr>
        <w:tblStyle w:val="7"/>
        <w:tblpPr w:leftFromText="180" w:rightFromText="180" w:vertAnchor="text" w:horzAnchor="page" w:tblpX="1067" w:tblpY="1365"/>
        <w:tblOverlap w:val="never"/>
        <w:tblW w:w="10280" w:type="dxa"/>
        <w:tblInd w:w="0" w:type="dxa"/>
        <w:tblLayout w:type="fixed"/>
        <w:tblCellMar>
          <w:top w:w="0" w:type="dxa"/>
          <w:left w:w="108" w:type="dxa"/>
          <w:bottom w:w="0" w:type="dxa"/>
          <w:right w:w="108" w:type="dxa"/>
        </w:tblCellMar>
      </w:tblPr>
      <w:tblGrid>
        <w:gridCol w:w="5140"/>
        <w:gridCol w:w="5140"/>
      </w:tblGrid>
      <w:tr>
        <w:tblPrEx>
          <w:tblCellMar>
            <w:top w:w="0" w:type="dxa"/>
            <w:left w:w="108" w:type="dxa"/>
            <w:bottom w:w="0" w:type="dxa"/>
            <w:right w:w="108" w:type="dxa"/>
          </w:tblCellMar>
        </w:tblPrEx>
        <w:trPr>
          <w:trHeight w:val="1839" w:hRule="atLeast"/>
        </w:trPr>
        <w:tc>
          <w:tcPr>
            <w:tcW w:w="5140" w:type="dxa"/>
            <w:noWrap w:val="0"/>
            <w:vAlign w:val="top"/>
          </w:tcPr>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甲</w:t>
            </w:r>
            <w:r>
              <w:rPr>
                <w:rFonts w:hint="eastAsia" w:ascii="宋体" w:hAnsi="宋体" w:eastAsia="宋体" w:cs="宋体"/>
                <w:sz w:val="28"/>
                <w:szCs w:val="28"/>
              </w:rPr>
              <w:t>方（章）：</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法定代表人（签字或签章）：</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或其委托代</w:t>
            </w:r>
            <w:r>
              <w:rPr>
                <w:rFonts w:hint="eastAsia" w:ascii="宋体" w:hAnsi="宋体" w:eastAsia="宋体" w:cs="宋体"/>
                <w:sz w:val="28"/>
                <w:szCs w:val="28"/>
                <w:lang w:val="en-US" w:eastAsia="zh-CN"/>
              </w:rPr>
              <w:t>理</w:t>
            </w:r>
            <w:r>
              <w:rPr>
                <w:rFonts w:hint="eastAsia" w:ascii="宋体" w:hAnsi="宋体" w:eastAsia="宋体" w:cs="宋体"/>
                <w:sz w:val="28"/>
                <w:szCs w:val="28"/>
              </w:rPr>
              <w:t xml:space="preserve">人（签字）：              </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地  址：</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开户银行：</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账  号：</w:t>
            </w:r>
          </w:p>
        </w:tc>
        <w:tc>
          <w:tcPr>
            <w:tcW w:w="5140" w:type="dxa"/>
            <w:noWrap w:val="0"/>
            <w:vAlign w:val="top"/>
          </w:tcPr>
          <w:p>
            <w:pPr>
              <w:pageBreakBefore w:val="0"/>
              <w:widowControl w:val="0"/>
              <w:kinsoku/>
              <w:wordWrap/>
              <w:overflowPunct/>
              <w:topLinePunct w:val="0"/>
              <w:autoSpaceDE/>
              <w:autoSpaceDN/>
              <w:bidi w:val="0"/>
              <w:adjustRightInd w:val="0"/>
              <w:snapToGrid w:val="0"/>
              <w:spacing w:line="360" w:lineRule="auto"/>
              <w:ind w:firstLine="280" w:firstLineChars="1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乙</w:t>
            </w:r>
            <w:r>
              <w:rPr>
                <w:rFonts w:hint="eastAsia" w:ascii="宋体" w:hAnsi="宋体" w:eastAsia="宋体" w:cs="宋体"/>
                <w:sz w:val="28"/>
                <w:szCs w:val="28"/>
              </w:rPr>
              <w:t>方（章）：</w:t>
            </w:r>
          </w:p>
          <w:p>
            <w:pPr>
              <w:pageBreakBefore w:val="0"/>
              <w:widowControl w:val="0"/>
              <w:kinsoku/>
              <w:wordWrap/>
              <w:overflowPunct/>
              <w:topLinePunct w:val="0"/>
              <w:autoSpaceDE/>
              <w:autoSpaceDN/>
              <w:bidi w:val="0"/>
              <w:adjustRightInd w:val="0"/>
              <w:snapToGrid w:val="0"/>
              <w:spacing w:line="360" w:lineRule="auto"/>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法定代表人（签字或签章）：</w:t>
            </w:r>
          </w:p>
          <w:p>
            <w:pPr>
              <w:pageBreakBefore w:val="0"/>
              <w:widowControl w:val="0"/>
              <w:kinsoku/>
              <w:wordWrap/>
              <w:overflowPunct/>
              <w:topLinePunct w:val="0"/>
              <w:autoSpaceDE/>
              <w:autoSpaceDN/>
              <w:bidi w:val="0"/>
              <w:adjustRightInd w:val="0"/>
              <w:snapToGrid w:val="0"/>
              <w:spacing w:line="360" w:lineRule="auto"/>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或其委托代</w:t>
            </w:r>
            <w:r>
              <w:rPr>
                <w:rFonts w:hint="eastAsia" w:ascii="宋体" w:hAnsi="宋体" w:eastAsia="宋体" w:cs="宋体"/>
                <w:sz w:val="28"/>
                <w:szCs w:val="28"/>
                <w:lang w:val="en-US" w:eastAsia="zh-CN"/>
              </w:rPr>
              <w:t>理</w:t>
            </w:r>
            <w:r>
              <w:rPr>
                <w:rFonts w:hint="eastAsia" w:ascii="宋体" w:hAnsi="宋体" w:eastAsia="宋体" w:cs="宋体"/>
                <w:sz w:val="28"/>
                <w:szCs w:val="28"/>
              </w:rPr>
              <w:t>人（签字）：</w:t>
            </w:r>
          </w:p>
          <w:p>
            <w:pPr>
              <w:pageBreakBefore w:val="0"/>
              <w:widowControl w:val="0"/>
              <w:kinsoku/>
              <w:wordWrap/>
              <w:overflowPunct/>
              <w:topLinePunct w:val="0"/>
              <w:autoSpaceDE/>
              <w:autoSpaceDN/>
              <w:bidi w:val="0"/>
              <w:adjustRightInd w:val="0"/>
              <w:snapToGrid w:val="0"/>
              <w:spacing w:line="360" w:lineRule="auto"/>
              <w:ind w:firstLine="280" w:firstLineChars="1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地  址：</w:t>
            </w:r>
          </w:p>
          <w:p>
            <w:pPr>
              <w:pageBreakBefore w:val="0"/>
              <w:widowControl w:val="0"/>
              <w:kinsoku/>
              <w:wordWrap/>
              <w:overflowPunct/>
              <w:topLinePunct w:val="0"/>
              <w:autoSpaceDE/>
              <w:autoSpaceDN/>
              <w:bidi w:val="0"/>
              <w:adjustRightInd w:val="0"/>
              <w:snapToGrid w:val="0"/>
              <w:spacing w:line="360" w:lineRule="auto"/>
              <w:ind w:firstLine="280" w:firstLineChars="100"/>
              <w:textAlignment w:val="auto"/>
              <w:rPr>
                <w:rFonts w:hint="default" w:ascii="宋体" w:hAnsi="宋体" w:eastAsia="宋体" w:cs="宋体"/>
                <w:sz w:val="28"/>
                <w:szCs w:val="28"/>
                <w:lang w:val="en-US" w:eastAsia="zh-CN"/>
              </w:rPr>
            </w:pPr>
            <w:bookmarkStart w:id="21" w:name="OLE_LINK13"/>
            <w:r>
              <w:rPr>
                <w:rFonts w:hint="eastAsia" w:ascii="宋体" w:hAnsi="宋体" w:eastAsia="宋体" w:cs="宋体"/>
                <w:sz w:val="28"/>
                <w:szCs w:val="28"/>
              </w:rPr>
              <w:t>开户银行：</w:t>
            </w:r>
          </w:p>
          <w:p>
            <w:pPr>
              <w:pageBreakBefore w:val="0"/>
              <w:widowControl w:val="0"/>
              <w:kinsoku/>
              <w:wordWrap/>
              <w:overflowPunct/>
              <w:topLinePunct w:val="0"/>
              <w:autoSpaceDE/>
              <w:autoSpaceDN/>
              <w:bidi w:val="0"/>
              <w:adjustRightInd w:val="0"/>
              <w:snapToGrid w:val="0"/>
              <w:spacing w:line="360" w:lineRule="auto"/>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账  号：</w:t>
            </w:r>
            <w:bookmarkEnd w:id="21"/>
            <w:r>
              <w:rPr>
                <w:rFonts w:hint="eastAsia" w:ascii="宋体" w:hAnsi="宋体" w:eastAsia="宋体" w:cs="宋体"/>
                <w:sz w:val="28"/>
                <w:szCs w:val="28"/>
              </w:rPr>
              <w:t xml:space="preserve"> </w:t>
            </w:r>
          </w:p>
        </w:tc>
      </w:tr>
    </w:tbl>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83BA6"/>
    <w:rsid w:val="0038460C"/>
    <w:rsid w:val="00EE1B15"/>
    <w:rsid w:val="01016C76"/>
    <w:rsid w:val="013C3AC7"/>
    <w:rsid w:val="018A3991"/>
    <w:rsid w:val="01BA6FD9"/>
    <w:rsid w:val="02A76FED"/>
    <w:rsid w:val="02C20018"/>
    <w:rsid w:val="02F4028A"/>
    <w:rsid w:val="03193C5F"/>
    <w:rsid w:val="03361CC8"/>
    <w:rsid w:val="038E4057"/>
    <w:rsid w:val="03CE6E4F"/>
    <w:rsid w:val="03E83F89"/>
    <w:rsid w:val="046C267E"/>
    <w:rsid w:val="049408C8"/>
    <w:rsid w:val="054506EB"/>
    <w:rsid w:val="0549077F"/>
    <w:rsid w:val="05C2228A"/>
    <w:rsid w:val="06375005"/>
    <w:rsid w:val="0653691E"/>
    <w:rsid w:val="06735B9E"/>
    <w:rsid w:val="06CC5B21"/>
    <w:rsid w:val="072F7758"/>
    <w:rsid w:val="078D424B"/>
    <w:rsid w:val="07B80A7A"/>
    <w:rsid w:val="07C90791"/>
    <w:rsid w:val="07F928E9"/>
    <w:rsid w:val="07FB03B7"/>
    <w:rsid w:val="085C0BC7"/>
    <w:rsid w:val="08ED1170"/>
    <w:rsid w:val="09335A1F"/>
    <w:rsid w:val="095E51E5"/>
    <w:rsid w:val="09B35D97"/>
    <w:rsid w:val="0A30666C"/>
    <w:rsid w:val="0A9E4F5B"/>
    <w:rsid w:val="0AAF2FC0"/>
    <w:rsid w:val="0B470D55"/>
    <w:rsid w:val="0BCA0082"/>
    <w:rsid w:val="0C310DDE"/>
    <w:rsid w:val="0CA76156"/>
    <w:rsid w:val="0CD15E5C"/>
    <w:rsid w:val="0CF75504"/>
    <w:rsid w:val="0D3F382C"/>
    <w:rsid w:val="0D9A6EFC"/>
    <w:rsid w:val="0DA844FA"/>
    <w:rsid w:val="0DDE3001"/>
    <w:rsid w:val="0DFB12B5"/>
    <w:rsid w:val="0E064C50"/>
    <w:rsid w:val="0E0B4C80"/>
    <w:rsid w:val="0E270FCE"/>
    <w:rsid w:val="0E6D0A5B"/>
    <w:rsid w:val="0E7E560C"/>
    <w:rsid w:val="0E8D6E52"/>
    <w:rsid w:val="0EAC7631"/>
    <w:rsid w:val="0EB75B0D"/>
    <w:rsid w:val="0EB95C30"/>
    <w:rsid w:val="0EE95488"/>
    <w:rsid w:val="0FD82F2D"/>
    <w:rsid w:val="10494C1A"/>
    <w:rsid w:val="106734F2"/>
    <w:rsid w:val="108D41BB"/>
    <w:rsid w:val="10F67602"/>
    <w:rsid w:val="111032D4"/>
    <w:rsid w:val="11121A54"/>
    <w:rsid w:val="11E317A4"/>
    <w:rsid w:val="11F0136E"/>
    <w:rsid w:val="126030EB"/>
    <w:rsid w:val="12DD7A9A"/>
    <w:rsid w:val="12E95238"/>
    <w:rsid w:val="12F648A9"/>
    <w:rsid w:val="140D464A"/>
    <w:rsid w:val="145237D6"/>
    <w:rsid w:val="14A61959"/>
    <w:rsid w:val="14EE50BF"/>
    <w:rsid w:val="14F252A1"/>
    <w:rsid w:val="15185596"/>
    <w:rsid w:val="153A3605"/>
    <w:rsid w:val="15EE14D5"/>
    <w:rsid w:val="15FD0E7D"/>
    <w:rsid w:val="16AC0137"/>
    <w:rsid w:val="16E10BEF"/>
    <w:rsid w:val="17FB6BD0"/>
    <w:rsid w:val="185A5161"/>
    <w:rsid w:val="18B1117E"/>
    <w:rsid w:val="192D21AD"/>
    <w:rsid w:val="193B296F"/>
    <w:rsid w:val="19644994"/>
    <w:rsid w:val="19672838"/>
    <w:rsid w:val="19930475"/>
    <w:rsid w:val="199D5D64"/>
    <w:rsid w:val="19E849FB"/>
    <w:rsid w:val="19F540A6"/>
    <w:rsid w:val="1A5525EC"/>
    <w:rsid w:val="1B051E08"/>
    <w:rsid w:val="1B6353CE"/>
    <w:rsid w:val="1BB57C90"/>
    <w:rsid w:val="1BD44FAE"/>
    <w:rsid w:val="1C5C2F89"/>
    <w:rsid w:val="1CE927EC"/>
    <w:rsid w:val="1D2B0A57"/>
    <w:rsid w:val="1E2211DF"/>
    <w:rsid w:val="1ED34B40"/>
    <w:rsid w:val="1EFE6FF2"/>
    <w:rsid w:val="1F960C27"/>
    <w:rsid w:val="1FB8648C"/>
    <w:rsid w:val="20247AD2"/>
    <w:rsid w:val="2145315D"/>
    <w:rsid w:val="216A1851"/>
    <w:rsid w:val="2170125D"/>
    <w:rsid w:val="218A36E4"/>
    <w:rsid w:val="219D7817"/>
    <w:rsid w:val="223A7508"/>
    <w:rsid w:val="22563149"/>
    <w:rsid w:val="22574288"/>
    <w:rsid w:val="22FE2BAB"/>
    <w:rsid w:val="232D5644"/>
    <w:rsid w:val="241F5B0D"/>
    <w:rsid w:val="2446112D"/>
    <w:rsid w:val="24465CDF"/>
    <w:rsid w:val="2484758F"/>
    <w:rsid w:val="24AB2462"/>
    <w:rsid w:val="24B159A5"/>
    <w:rsid w:val="24C60E93"/>
    <w:rsid w:val="25052A5D"/>
    <w:rsid w:val="2566730B"/>
    <w:rsid w:val="257F2E6D"/>
    <w:rsid w:val="25CC3E35"/>
    <w:rsid w:val="25D7174C"/>
    <w:rsid w:val="260B27AE"/>
    <w:rsid w:val="265A49A7"/>
    <w:rsid w:val="265F7ED0"/>
    <w:rsid w:val="267E165B"/>
    <w:rsid w:val="268B2CAE"/>
    <w:rsid w:val="26BF5E50"/>
    <w:rsid w:val="27025619"/>
    <w:rsid w:val="2756015A"/>
    <w:rsid w:val="280B5706"/>
    <w:rsid w:val="28333EA2"/>
    <w:rsid w:val="283F5E06"/>
    <w:rsid w:val="284F15D6"/>
    <w:rsid w:val="2858100A"/>
    <w:rsid w:val="28A821CD"/>
    <w:rsid w:val="28BA17E0"/>
    <w:rsid w:val="28C90BFB"/>
    <w:rsid w:val="29A42FD0"/>
    <w:rsid w:val="29C7215F"/>
    <w:rsid w:val="29EF4581"/>
    <w:rsid w:val="2A781631"/>
    <w:rsid w:val="2AA657E7"/>
    <w:rsid w:val="2AA75CB1"/>
    <w:rsid w:val="2AFF5732"/>
    <w:rsid w:val="2B4A5D7C"/>
    <w:rsid w:val="2B4F0E96"/>
    <w:rsid w:val="2CC07BC8"/>
    <w:rsid w:val="2CD91822"/>
    <w:rsid w:val="2CDB4CF3"/>
    <w:rsid w:val="2CE522A1"/>
    <w:rsid w:val="2CFE415E"/>
    <w:rsid w:val="2D155BE8"/>
    <w:rsid w:val="2D20061B"/>
    <w:rsid w:val="2D7319DC"/>
    <w:rsid w:val="3078714F"/>
    <w:rsid w:val="30F809F1"/>
    <w:rsid w:val="317E4352"/>
    <w:rsid w:val="31CE3119"/>
    <w:rsid w:val="323D2DD2"/>
    <w:rsid w:val="32C83E46"/>
    <w:rsid w:val="32F704F8"/>
    <w:rsid w:val="33162E34"/>
    <w:rsid w:val="33357098"/>
    <w:rsid w:val="33667307"/>
    <w:rsid w:val="338A5DF7"/>
    <w:rsid w:val="33D74AA5"/>
    <w:rsid w:val="340B39FB"/>
    <w:rsid w:val="3435492F"/>
    <w:rsid w:val="34456E59"/>
    <w:rsid w:val="34671256"/>
    <w:rsid w:val="34AC5344"/>
    <w:rsid w:val="34B0602E"/>
    <w:rsid w:val="34E65172"/>
    <w:rsid w:val="352D0784"/>
    <w:rsid w:val="355738B2"/>
    <w:rsid w:val="35B41857"/>
    <w:rsid w:val="35C83D3E"/>
    <w:rsid w:val="373468A4"/>
    <w:rsid w:val="37576799"/>
    <w:rsid w:val="375A233A"/>
    <w:rsid w:val="378D0A8E"/>
    <w:rsid w:val="37916E44"/>
    <w:rsid w:val="37AF34B1"/>
    <w:rsid w:val="37C35A81"/>
    <w:rsid w:val="37ED37A2"/>
    <w:rsid w:val="38FA60FD"/>
    <w:rsid w:val="39275E86"/>
    <w:rsid w:val="395F3E59"/>
    <w:rsid w:val="39B20ED0"/>
    <w:rsid w:val="39BD2021"/>
    <w:rsid w:val="39E60F76"/>
    <w:rsid w:val="3A00649B"/>
    <w:rsid w:val="3A4465A2"/>
    <w:rsid w:val="3A887CD2"/>
    <w:rsid w:val="3AC25E2A"/>
    <w:rsid w:val="3B784EA1"/>
    <w:rsid w:val="3C090226"/>
    <w:rsid w:val="3C21707B"/>
    <w:rsid w:val="3CF75B5B"/>
    <w:rsid w:val="3D3213CC"/>
    <w:rsid w:val="3D732312"/>
    <w:rsid w:val="3E391D71"/>
    <w:rsid w:val="3E4C6ABA"/>
    <w:rsid w:val="3E5C7AAC"/>
    <w:rsid w:val="3E6A760D"/>
    <w:rsid w:val="3F4A1153"/>
    <w:rsid w:val="3FFC1DF8"/>
    <w:rsid w:val="4008081F"/>
    <w:rsid w:val="403E509E"/>
    <w:rsid w:val="40451A6E"/>
    <w:rsid w:val="406B7CC7"/>
    <w:rsid w:val="406C6679"/>
    <w:rsid w:val="407D5180"/>
    <w:rsid w:val="4087370C"/>
    <w:rsid w:val="40CD6A26"/>
    <w:rsid w:val="40F635CC"/>
    <w:rsid w:val="41227D09"/>
    <w:rsid w:val="41BE3ECF"/>
    <w:rsid w:val="41F07768"/>
    <w:rsid w:val="425B111D"/>
    <w:rsid w:val="425F536F"/>
    <w:rsid w:val="42817801"/>
    <w:rsid w:val="42FF45DF"/>
    <w:rsid w:val="430E3D2B"/>
    <w:rsid w:val="43342E14"/>
    <w:rsid w:val="438E4886"/>
    <w:rsid w:val="43B1022E"/>
    <w:rsid w:val="44346069"/>
    <w:rsid w:val="445739FA"/>
    <w:rsid w:val="446E0325"/>
    <w:rsid w:val="44A4781C"/>
    <w:rsid w:val="44D84543"/>
    <w:rsid w:val="45142D73"/>
    <w:rsid w:val="45EF4FEC"/>
    <w:rsid w:val="460C6114"/>
    <w:rsid w:val="46117E66"/>
    <w:rsid w:val="467F7B04"/>
    <w:rsid w:val="46A74E2D"/>
    <w:rsid w:val="46ED2DCF"/>
    <w:rsid w:val="47255CC9"/>
    <w:rsid w:val="47A81C84"/>
    <w:rsid w:val="48055B7C"/>
    <w:rsid w:val="481E6CBB"/>
    <w:rsid w:val="482C7DCA"/>
    <w:rsid w:val="488368E5"/>
    <w:rsid w:val="493E65DE"/>
    <w:rsid w:val="49662C61"/>
    <w:rsid w:val="499815E2"/>
    <w:rsid w:val="49FD0F05"/>
    <w:rsid w:val="4A0817AF"/>
    <w:rsid w:val="4A0E5870"/>
    <w:rsid w:val="4A5C3B88"/>
    <w:rsid w:val="4A8073FC"/>
    <w:rsid w:val="4ACD1631"/>
    <w:rsid w:val="4B8F5E3F"/>
    <w:rsid w:val="4BAF41E9"/>
    <w:rsid w:val="4BC21FFE"/>
    <w:rsid w:val="4C3E7F91"/>
    <w:rsid w:val="4C4667F0"/>
    <w:rsid w:val="4C9F756F"/>
    <w:rsid w:val="4D47583F"/>
    <w:rsid w:val="4D61341D"/>
    <w:rsid w:val="4DB153BD"/>
    <w:rsid w:val="4DBF5001"/>
    <w:rsid w:val="4DFB15A3"/>
    <w:rsid w:val="4E276F8F"/>
    <w:rsid w:val="4E4C65C5"/>
    <w:rsid w:val="4E7F597E"/>
    <w:rsid w:val="4E8D70D8"/>
    <w:rsid w:val="4F351830"/>
    <w:rsid w:val="4F526C2F"/>
    <w:rsid w:val="4F951D3C"/>
    <w:rsid w:val="4FF3204E"/>
    <w:rsid w:val="50316F7F"/>
    <w:rsid w:val="50403DD5"/>
    <w:rsid w:val="50D400AB"/>
    <w:rsid w:val="50EE3359"/>
    <w:rsid w:val="511518E5"/>
    <w:rsid w:val="51426C98"/>
    <w:rsid w:val="51592E03"/>
    <w:rsid w:val="51AD7692"/>
    <w:rsid w:val="51FF6F18"/>
    <w:rsid w:val="522326C1"/>
    <w:rsid w:val="528E0567"/>
    <w:rsid w:val="529B04EC"/>
    <w:rsid w:val="52D60C85"/>
    <w:rsid w:val="52F2333A"/>
    <w:rsid w:val="53DE582C"/>
    <w:rsid w:val="53EA59EA"/>
    <w:rsid w:val="543A61B3"/>
    <w:rsid w:val="54A071FD"/>
    <w:rsid w:val="54FC5AD5"/>
    <w:rsid w:val="5552007F"/>
    <w:rsid w:val="55946D2E"/>
    <w:rsid w:val="566642AA"/>
    <w:rsid w:val="56871E79"/>
    <w:rsid w:val="570F707B"/>
    <w:rsid w:val="57301217"/>
    <w:rsid w:val="57487DE8"/>
    <w:rsid w:val="580D645C"/>
    <w:rsid w:val="581C6208"/>
    <w:rsid w:val="582A5E69"/>
    <w:rsid w:val="58DC4600"/>
    <w:rsid w:val="58DC6C9F"/>
    <w:rsid w:val="58F53866"/>
    <w:rsid w:val="59027E86"/>
    <w:rsid w:val="596111E5"/>
    <w:rsid w:val="59786D47"/>
    <w:rsid w:val="59CB7128"/>
    <w:rsid w:val="5A2605D6"/>
    <w:rsid w:val="5AEF313C"/>
    <w:rsid w:val="5AFC101C"/>
    <w:rsid w:val="5B0F6DA5"/>
    <w:rsid w:val="5B2A166A"/>
    <w:rsid w:val="5B5F77E8"/>
    <w:rsid w:val="5BBC6D1B"/>
    <w:rsid w:val="5BD06628"/>
    <w:rsid w:val="5BF13D64"/>
    <w:rsid w:val="5C796119"/>
    <w:rsid w:val="5C9F59FA"/>
    <w:rsid w:val="5CA11445"/>
    <w:rsid w:val="5CD2049B"/>
    <w:rsid w:val="5CF83673"/>
    <w:rsid w:val="5D9F27D0"/>
    <w:rsid w:val="5DDD0A67"/>
    <w:rsid w:val="5DE84FAD"/>
    <w:rsid w:val="5E0E373E"/>
    <w:rsid w:val="5E227F3F"/>
    <w:rsid w:val="5E284CA6"/>
    <w:rsid w:val="5E792627"/>
    <w:rsid w:val="5EAF6948"/>
    <w:rsid w:val="5F0534C6"/>
    <w:rsid w:val="5F3F39BB"/>
    <w:rsid w:val="5F673B23"/>
    <w:rsid w:val="5F7942B6"/>
    <w:rsid w:val="5FE96E24"/>
    <w:rsid w:val="5FF370D6"/>
    <w:rsid w:val="602847D9"/>
    <w:rsid w:val="604B044E"/>
    <w:rsid w:val="60771468"/>
    <w:rsid w:val="60E85893"/>
    <w:rsid w:val="60F26F3C"/>
    <w:rsid w:val="611B6E65"/>
    <w:rsid w:val="61AB0644"/>
    <w:rsid w:val="625206E0"/>
    <w:rsid w:val="62627CE2"/>
    <w:rsid w:val="62834486"/>
    <w:rsid w:val="62DD69FE"/>
    <w:rsid w:val="63135E49"/>
    <w:rsid w:val="635C45CD"/>
    <w:rsid w:val="637A5A63"/>
    <w:rsid w:val="6380644A"/>
    <w:rsid w:val="639B0F35"/>
    <w:rsid w:val="63C745E4"/>
    <w:rsid w:val="63E2742A"/>
    <w:rsid w:val="640C5D0D"/>
    <w:rsid w:val="642A5398"/>
    <w:rsid w:val="650D47A2"/>
    <w:rsid w:val="653A4009"/>
    <w:rsid w:val="65D94308"/>
    <w:rsid w:val="66634A42"/>
    <w:rsid w:val="67C606F4"/>
    <w:rsid w:val="67D82329"/>
    <w:rsid w:val="68693844"/>
    <w:rsid w:val="68787C16"/>
    <w:rsid w:val="68D463ED"/>
    <w:rsid w:val="68FE1C98"/>
    <w:rsid w:val="69103DFD"/>
    <w:rsid w:val="691E2C62"/>
    <w:rsid w:val="69440E2D"/>
    <w:rsid w:val="696415DF"/>
    <w:rsid w:val="69A5607A"/>
    <w:rsid w:val="69B72E91"/>
    <w:rsid w:val="6A383BA6"/>
    <w:rsid w:val="6A6D2F42"/>
    <w:rsid w:val="6A6E0EC7"/>
    <w:rsid w:val="6A982104"/>
    <w:rsid w:val="6A9E214E"/>
    <w:rsid w:val="6AA70254"/>
    <w:rsid w:val="6AB543E5"/>
    <w:rsid w:val="6ACC096D"/>
    <w:rsid w:val="6B0B3F5D"/>
    <w:rsid w:val="6B1C3089"/>
    <w:rsid w:val="6BC4371C"/>
    <w:rsid w:val="6BFA6BFB"/>
    <w:rsid w:val="6C09533F"/>
    <w:rsid w:val="6C4D33B7"/>
    <w:rsid w:val="6CC92B1A"/>
    <w:rsid w:val="6D065280"/>
    <w:rsid w:val="6D302FBA"/>
    <w:rsid w:val="6D554A13"/>
    <w:rsid w:val="6D9214A4"/>
    <w:rsid w:val="6E1E388B"/>
    <w:rsid w:val="6E475F61"/>
    <w:rsid w:val="6E4A295C"/>
    <w:rsid w:val="6E6144A7"/>
    <w:rsid w:val="6E901913"/>
    <w:rsid w:val="6EBB3C30"/>
    <w:rsid w:val="6F28201F"/>
    <w:rsid w:val="6F7A6C73"/>
    <w:rsid w:val="70B36701"/>
    <w:rsid w:val="70D8037C"/>
    <w:rsid w:val="70DD79F1"/>
    <w:rsid w:val="70F840A1"/>
    <w:rsid w:val="711007C0"/>
    <w:rsid w:val="71163363"/>
    <w:rsid w:val="71703B94"/>
    <w:rsid w:val="71726209"/>
    <w:rsid w:val="718F1599"/>
    <w:rsid w:val="71A30C1D"/>
    <w:rsid w:val="71B53AD9"/>
    <w:rsid w:val="72202C2E"/>
    <w:rsid w:val="72272488"/>
    <w:rsid w:val="723431CD"/>
    <w:rsid w:val="73095859"/>
    <w:rsid w:val="733D4064"/>
    <w:rsid w:val="734D5EDA"/>
    <w:rsid w:val="739D2802"/>
    <w:rsid w:val="73CE4A77"/>
    <w:rsid w:val="73E96842"/>
    <w:rsid w:val="73F86D07"/>
    <w:rsid w:val="742A5112"/>
    <w:rsid w:val="748F3F8E"/>
    <w:rsid w:val="74BD463E"/>
    <w:rsid w:val="75186153"/>
    <w:rsid w:val="751F632C"/>
    <w:rsid w:val="75780750"/>
    <w:rsid w:val="766A5B8A"/>
    <w:rsid w:val="767C27C9"/>
    <w:rsid w:val="76C91FBE"/>
    <w:rsid w:val="77404B2A"/>
    <w:rsid w:val="77875807"/>
    <w:rsid w:val="77F12979"/>
    <w:rsid w:val="783A6F72"/>
    <w:rsid w:val="7887036B"/>
    <w:rsid w:val="788825A3"/>
    <w:rsid w:val="789325FF"/>
    <w:rsid w:val="78B1096C"/>
    <w:rsid w:val="794D4789"/>
    <w:rsid w:val="79836A9F"/>
    <w:rsid w:val="79CF25BD"/>
    <w:rsid w:val="7A15125B"/>
    <w:rsid w:val="7A463D57"/>
    <w:rsid w:val="7A5F53A1"/>
    <w:rsid w:val="7AAF0EF0"/>
    <w:rsid w:val="7AD86B5C"/>
    <w:rsid w:val="7B134267"/>
    <w:rsid w:val="7BD34FD6"/>
    <w:rsid w:val="7BE24F42"/>
    <w:rsid w:val="7C0C3BC6"/>
    <w:rsid w:val="7C614FB9"/>
    <w:rsid w:val="7D1E4B32"/>
    <w:rsid w:val="7DC27360"/>
    <w:rsid w:val="7E1E37AA"/>
    <w:rsid w:val="7EB271A5"/>
    <w:rsid w:val="7EC644CB"/>
    <w:rsid w:val="7EE93AF8"/>
    <w:rsid w:val="7F2127A0"/>
    <w:rsid w:val="7FD60E1C"/>
    <w:rsid w:val="7FDA7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widowControl w:val="0"/>
      <w:spacing w:before="100" w:beforeAutospacing="1" w:after="100" w:afterAutospacing="1"/>
      <w:jc w:val="center"/>
      <w:outlineLvl w:val="1"/>
    </w:pPr>
    <w:rPr>
      <w:rFonts w:hint="eastAsia" w:ascii="宋体" w:hAnsi="宋体" w:eastAsia="宋体" w:cs="Times New Roman"/>
      <w:sz w:val="24"/>
      <w:szCs w:val="36"/>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rFonts w:ascii="微软雅黑" w:hAnsi="微软雅黑" w:eastAsia="微软雅黑" w:cs="微软雅黑"/>
      <w:color w:val="2490F8"/>
      <w:sz w:val="24"/>
      <w:szCs w:val="24"/>
      <w:u w:val="none"/>
    </w:rPr>
  </w:style>
  <w:style w:type="character" w:styleId="10">
    <w:name w:val="Hyperlink"/>
    <w:basedOn w:val="8"/>
    <w:qFormat/>
    <w:uiPriority w:val="0"/>
    <w:rPr>
      <w:rFonts w:hint="eastAsia" w:ascii="微软雅黑" w:hAnsi="微软雅黑" w:eastAsia="微软雅黑" w:cs="微软雅黑"/>
      <w:color w:val="2490F8"/>
      <w:sz w:val="24"/>
      <w:szCs w:val="24"/>
      <w:u w:val="none"/>
    </w:rPr>
  </w:style>
  <w:style w:type="character" w:customStyle="1" w:styleId="11">
    <w:name w:val="associateddata"/>
    <w:basedOn w:val="8"/>
    <w:qFormat/>
    <w:uiPriority w:val="0"/>
    <w:rPr>
      <w:shd w:val="clear" w:fill="50A6F9"/>
    </w:rPr>
  </w:style>
  <w:style w:type="character" w:customStyle="1" w:styleId="12">
    <w:name w:val="w32"/>
    <w:basedOn w:val="8"/>
    <w:qFormat/>
    <w:uiPriority w:val="0"/>
  </w:style>
  <w:style w:type="character" w:customStyle="1" w:styleId="13">
    <w:name w:val="icontext2"/>
    <w:basedOn w:val="8"/>
    <w:qFormat/>
    <w:uiPriority w:val="0"/>
  </w:style>
  <w:style w:type="character" w:customStyle="1" w:styleId="14">
    <w:name w:val="icontext1"/>
    <w:basedOn w:val="8"/>
    <w:qFormat/>
    <w:uiPriority w:val="0"/>
  </w:style>
  <w:style w:type="character" w:customStyle="1" w:styleId="15">
    <w:name w:val="icontext11"/>
    <w:basedOn w:val="8"/>
    <w:qFormat/>
    <w:uiPriority w:val="0"/>
  </w:style>
  <w:style w:type="character" w:customStyle="1" w:styleId="16">
    <w:name w:val="icontext12"/>
    <w:basedOn w:val="8"/>
    <w:qFormat/>
    <w:uiPriority w:val="0"/>
  </w:style>
  <w:style w:type="character" w:customStyle="1" w:styleId="17">
    <w:name w:val="iconline2"/>
    <w:basedOn w:val="8"/>
    <w:qFormat/>
    <w:uiPriority w:val="0"/>
  </w:style>
  <w:style w:type="character" w:customStyle="1" w:styleId="18">
    <w:name w:val="iconline21"/>
    <w:basedOn w:val="8"/>
    <w:qFormat/>
    <w:uiPriority w:val="0"/>
  </w:style>
  <w:style w:type="character" w:customStyle="1" w:styleId="19">
    <w:name w:val="icontext3"/>
    <w:basedOn w:val="8"/>
    <w:qFormat/>
    <w:uiPriority w:val="0"/>
  </w:style>
  <w:style w:type="character" w:customStyle="1" w:styleId="20">
    <w:name w:val="cy"/>
    <w:basedOn w:val="8"/>
    <w:qFormat/>
    <w:uiPriority w:val="0"/>
  </w:style>
  <w:style w:type="character" w:customStyle="1" w:styleId="21">
    <w:name w:val="button4"/>
    <w:basedOn w:val="8"/>
    <w:qFormat/>
    <w:uiPriority w:val="0"/>
  </w:style>
  <w:style w:type="character" w:customStyle="1" w:styleId="22">
    <w:name w:val="cdropright"/>
    <w:basedOn w:val="8"/>
    <w:qFormat/>
    <w:uiPriority w:val="0"/>
  </w:style>
  <w:style w:type="character" w:customStyle="1" w:styleId="23">
    <w:name w:val="pagechatarealistclose_box"/>
    <w:basedOn w:val="8"/>
    <w:qFormat/>
    <w:uiPriority w:val="0"/>
  </w:style>
  <w:style w:type="character" w:customStyle="1" w:styleId="24">
    <w:name w:val="pagechatarealistclose_box1"/>
    <w:basedOn w:val="8"/>
    <w:qFormat/>
    <w:uiPriority w:val="0"/>
  </w:style>
  <w:style w:type="character" w:customStyle="1" w:styleId="25">
    <w:name w:val="ico1653"/>
    <w:basedOn w:val="8"/>
    <w:qFormat/>
    <w:uiPriority w:val="0"/>
  </w:style>
  <w:style w:type="character" w:customStyle="1" w:styleId="26">
    <w:name w:val="ico1654"/>
    <w:basedOn w:val="8"/>
    <w:qFormat/>
    <w:uiPriority w:val="0"/>
  </w:style>
  <w:style w:type="character" w:customStyle="1" w:styleId="27">
    <w:name w:val="tmpztreemove_arrow"/>
    <w:basedOn w:val="8"/>
    <w:qFormat/>
    <w:uiPriority w:val="0"/>
  </w:style>
  <w:style w:type="character" w:customStyle="1" w:styleId="28">
    <w:name w:val="drapbtn"/>
    <w:basedOn w:val="8"/>
    <w:qFormat/>
    <w:uiPriority w:val="0"/>
  </w:style>
  <w:style w:type="character" w:customStyle="1" w:styleId="29">
    <w:name w:val="hilite6"/>
    <w:basedOn w:val="8"/>
    <w:qFormat/>
    <w:uiPriority w:val="0"/>
    <w:rPr>
      <w:color w:val="FFFFFF"/>
      <w:shd w:val="clear" w:fill="666666"/>
    </w:rPr>
  </w:style>
  <w:style w:type="character" w:customStyle="1" w:styleId="30">
    <w:name w:val="active7"/>
    <w:basedOn w:val="8"/>
    <w:qFormat/>
    <w:uiPriority w:val="0"/>
    <w:rPr>
      <w:color w:val="00FF00"/>
      <w:shd w:val="clear" w:fill="111111"/>
    </w:rPr>
  </w:style>
  <w:style w:type="character" w:customStyle="1" w:styleId="31">
    <w:name w:val="after"/>
    <w:basedOn w:val="8"/>
    <w:qFormat/>
    <w:uiPriority w:val="0"/>
    <w:rPr>
      <w:sz w:val="0"/>
      <w:szCs w:val="0"/>
    </w:rPr>
  </w:style>
  <w:style w:type="character" w:customStyle="1" w:styleId="32">
    <w:name w:val="common_over_page_btn2"/>
    <w:basedOn w:val="8"/>
    <w:qFormat/>
    <w:uiPriority w:val="0"/>
  </w:style>
  <w:style w:type="character" w:customStyle="1" w:styleId="33">
    <w:name w:val="common_over_page_btn3"/>
    <w:basedOn w:val="8"/>
    <w:qFormat/>
    <w:uiPriority w:val="0"/>
    <w:rPr>
      <w:color w:val="999999"/>
      <w:bdr w:val="single" w:color="D4D4D4" w:sz="6" w:space="0"/>
      <w:shd w:val="clear" w:fill="FFFFFF"/>
    </w:rPr>
  </w:style>
  <w:style w:type="character" w:customStyle="1" w:styleId="34">
    <w:name w:val="cdropleft"/>
    <w:basedOn w:val="8"/>
    <w:qFormat/>
    <w:uiPriority w:val="0"/>
  </w:style>
  <w:style w:type="character" w:customStyle="1" w:styleId="35">
    <w:name w:val="layui-layer-tabnow"/>
    <w:basedOn w:val="8"/>
    <w:qFormat/>
    <w:uiPriority w:val="0"/>
    <w:rPr>
      <w:bdr w:val="single" w:color="CCCCCC" w:sz="6" w:space="0"/>
      <w:shd w:val="clear" w:fill="FFFFFF"/>
    </w:rPr>
  </w:style>
  <w:style w:type="character" w:customStyle="1" w:styleId="36">
    <w:name w:val="first-child"/>
    <w:basedOn w:val="8"/>
    <w:qFormat/>
    <w:uiPriority w:val="0"/>
  </w:style>
  <w:style w:type="character" w:customStyle="1" w:styleId="37">
    <w:name w:val="common_over_page_btn"/>
    <w:basedOn w:val="8"/>
    <w:qFormat/>
    <w:uiPriority w:val="0"/>
    <w:rPr>
      <w:color w:val="999999"/>
      <w:bdr w:val="single" w:color="D4D4D4" w:sz="6" w:space="0"/>
      <w:shd w:val="clear" w:fill="FFFFFF"/>
    </w:rPr>
  </w:style>
  <w:style w:type="character" w:customStyle="1" w:styleId="38">
    <w:name w:val="common_over_page_btn1"/>
    <w:basedOn w:val="8"/>
    <w:qFormat/>
    <w:uiPriority w:val="0"/>
  </w:style>
  <w:style w:type="character" w:customStyle="1" w:styleId="39">
    <w:name w:val="active"/>
    <w:basedOn w:val="8"/>
    <w:qFormat/>
    <w:uiPriority w:val="0"/>
    <w:rPr>
      <w:color w:val="00FF00"/>
      <w:shd w:val="clear" w:fill="111111"/>
    </w:rPr>
  </w:style>
  <w:style w:type="character" w:customStyle="1" w:styleId="40">
    <w:name w:val="ico1655"/>
    <w:basedOn w:val="8"/>
    <w:qFormat/>
    <w:uiPriority w:val="0"/>
  </w:style>
  <w:style w:type="paragraph" w:customStyle="1" w:styleId="4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2025-03-10T03:30:00Z</dcterms:created>
  <dc:creator>王瑞玉</dc:creator>
  <cp:lastModifiedBy>王瑞玉</cp:lastModifiedBy>
  <dcterms:modified xsi:type="dcterms:W3CDTF">2025-04-03T01:41:42Z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15800917F6F04573AFEB65214CA743D7</vt:lpwstr>
  </property>
</Properties>
</file>