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bookmarkStart w:id="0" w:name="OLE_LINK2"/>
      <w:r>
        <w:rPr>
          <w:rFonts w:hint="eastAsia"/>
          <w:b/>
          <w:sz w:val="36"/>
          <w:szCs w:val="36"/>
          <w:lang w:val="en-US" w:eastAsia="zh-CN"/>
        </w:rPr>
        <w:t>矿业博览园矿屿夜市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项目</w:t>
      </w:r>
      <w:bookmarkStart w:id="16" w:name="_GoBack"/>
      <w:bookmarkEnd w:id="16"/>
      <w:r>
        <w:rPr>
          <w:rFonts w:hint="eastAsia"/>
          <w:b/>
          <w:sz w:val="36"/>
          <w:szCs w:val="36"/>
          <w:lang w:val="en-US" w:eastAsia="zh-CN"/>
        </w:rPr>
        <w:t>、</w:t>
      </w:r>
      <w:bookmarkStart w:id="1" w:name="OLE_LINK3"/>
      <w:r>
        <w:rPr>
          <w:rFonts w:hint="eastAsia"/>
          <w:b/>
          <w:sz w:val="36"/>
          <w:szCs w:val="36"/>
          <w:lang w:val="en-US" w:eastAsia="zh-CN"/>
        </w:rPr>
        <w:t>铁城会客厅改造项目</w:t>
      </w:r>
      <w:bookmarkEnd w:id="1"/>
    </w:p>
    <w:p>
      <w:pPr>
        <w:jc w:val="center"/>
        <w:rPr>
          <w:rFonts w:hint="eastAsia" w:ascii="宋体" w:hAnsi="宋体" w:eastAsia="宋体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工程设计费用</w:t>
      </w:r>
      <w:r>
        <w:rPr>
          <w:rFonts w:hint="eastAsia"/>
          <w:b/>
          <w:sz w:val="36"/>
          <w:szCs w:val="36"/>
        </w:rPr>
        <w:t>控制价说明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一、控制价编制依据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根据参照国家发展计划委员会计价格[2002]10号文，国家计委、建设部关于发布《工程勘察设计收费管理规定》、《海南省建设工程造价咨询服务收费参考价格》的通知及综合市场价格。</w:t>
      </w:r>
    </w:p>
    <w:bookmarkEnd w:id="2"/>
    <w:p>
      <w:pPr>
        <w:pStyle w:val="13"/>
        <w:numPr>
          <w:ilvl w:val="0"/>
          <w:numId w:val="0"/>
        </w:numPr>
        <w:spacing w:line="240" w:lineRule="auto"/>
        <w:ind w:leftChars="0" w:firstLine="562" w:firstLineChars="200"/>
        <w:rPr>
          <w:rFonts w:ascii="宋体" w:hAnsi="宋体" w:eastAsia="宋体" w:cstheme="minorEastAsia"/>
          <w:b/>
          <w:sz w:val="28"/>
          <w:szCs w:val="28"/>
        </w:rPr>
      </w:pPr>
      <w:r>
        <w:rPr>
          <w:rFonts w:hint="eastAsia" w:ascii="宋体" w:hAnsi="宋体" w:eastAsia="宋体" w:cstheme="minorEastAsia"/>
          <w:b/>
          <w:sz w:val="28"/>
          <w:szCs w:val="28"/>
          <w:lang w:val="en-US" w:eastAsia="zh-CN"/>
        </w:rPr>
        <w:t>二、</w:t>
      </w:r>
      <w:r>
        <w:rPr>
          <w:rFonts w:ascii="宋体" w:hAnsi="宋体" w:eastAsia="宋体" w:cstheme="minorEastAsia"/>
          <w:b/>
          <w:sz w:val="28"/>
          <w:szCs w:val="28"/>
        </w:rPr>
        <w:t>控制价的确定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bookmarkStart w:id="3" w:name="OLE_LINK1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该两项目拟计划工程建安投资约为270万元，其中</w:t>
      </w:r>
      <w:bookmarkStart w:id="4" w:name="OLE_LINK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铁城会客厅改造项目投资约为150万元，矿业博览园矿屿夜市项目</w:t>
      </w:r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投资约为120万元；</w:t>
      </w:r>
      <w:bookmarkEnd w:id="3"/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2、两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工程设计费用</w:t>
      </w:r>
      <w:bookmarkStart w:id="5" w:name="OLE_LINK5"/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（1）铁城会客厅改造项目：9+（20.9-9）</w:t>
      </w:r>
      <w:bookmarkStart w:id="6" w:name="OLE_LINK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bookmarkEnd w:id="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（150-200）/（500-200）=</w:t>
      </w:r>
      <w:bookmarkStart w:id="7" w:name="OLE_LINK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7.02万元</w:t>
      </w:r>
      <w:bookmarkEnd w:id="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bookmarkStart w:id="8" w:name="OLE_LINK13"/>
      <w:bookmarkStart w:id="9" w:name="OLE_LINK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按八折记取为：</w:t>
      </w:r>
      <w:bookmarkEnd w:id="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7.02万元</w:t>
      </w:r>
      <w:bookmarkStart w:id="10" w:name="OLE_LINK1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*0.8=5.616万元；</w:t>
      </w:r>
      <w:bookmarkEnd w:id="5"/>
      <w:bookmarkEnd w:id="9"/>
      <w:bookmarkEnd w:id="10"/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（2）矿业博览园矿屿夜市项目：9+（20.9-9）*（120-200）/（500-200）=</w:t>
      </w:r>
      <w:bookmarkStart w:id="11" w:name="OLE_LINK1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5.83</w:t>
      </w:r>
      <w:bookmarkEnd w:id="1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万元，按八折记取为：5.83万元*0.8=4.664万元；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（3）即5.616+4.664万元=10.28万元。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3、施工图预算的编制</w:t>
      </w:r>
      <w:bookmarkStart w:id="12" w:name="OLE_LINK1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（工程清单计价）</w:t>
      </w:r>
      <w:bookmarkEnd w:id="1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bookmarkStart w:id="13" w:name="OLE_LINK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铁城会客厅改造项目：150*6.2/1000=</w:t>
      </w:r>
      <w:bookmarkStart w:id="14" w:name="OLE_LINK1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0.93万元</w:t>
      </w:r>
      <w:bookmarkEnd w:id="1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bookmarkStart w:id="15" w:name="OLE_LINK1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按八折记取为：0.93万元*0.8=0.744万元；</w:t>
      </w:r>
      <w:bookmarkEnd w:id="13"/>
      <w:bookmarkEnd w:id="15"/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（2）矿业博览园矿屿夜市项目：120*6.2/1000=0.74万元，按八折记取为：0.74万元*0.8=0.592万元；；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（3）即0.74+0.592=1.332万元。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设计费和预算编制费控制价合计10.28+1.332=11.612万元。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15240</wp:posOffset>
            </wp:positionV>
            <wp:extent cx="3704590" cy="4401820"/>
            <wp:effectExtent l="0" t="0" r="10160" b="17780"/>
            <wp:wrapTight wrapText="bothSides">
              <wp:wrapPolygon>
                <wp:start x="0" y="0"/>
                <wp:lineTo x="0" y="21500"/>
                <wp:lineTo x="21437" y="21500"/>
                <wp:lineTo x="21437" y="0"/>
                <wp:lineTo x="0" y="0"/>
              </wp:wrapPolygon>
            </wp:wrapTight>
            <wp:docPr id="1" name="图片 1" descr="16517394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1739407(1)"/>
                    <pic:cNvPicPr>
                      <a:picLocks noChangeAspect="1"/>
                    </pic:cNvPicPr>
                  </pic:nvPicPr>
                  <pic:blipFill>
                    <a:blip r:embed="rId4"/>
                    <a:srcRect l="4207" t="1778" r="6916" b="6636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left="5039" w:leftChars="1733" w:hanging="1400" w:hangingChars="5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pStyle w:val="2"/>
        <w:rPr>
          <w:rFonts w:hint="eastAsia" w:ascii="宋体" w:hAnsi="宋体" w:eastAsia="宋体"/>
          <w:sz w:val="28"/>
          <w:szCs w:val="28"/>
        </w:rPr>
      </w:pPr>
    </w:p>
    <w:p>
      <w:r>
        <w:drawing>
          <wp:inline distT="0" distB="0" distL="114300" distR="114300">
            <wp:extent cx="5268595" cy="924560"/>
            <wp:effectExtent l="0" t="0" r="825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spacing w:line="360" w:lineRule="auto"/>
        <w:ind w:left="5039" w:leftChars="1733" w:hanging="1400" w:hanging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海南石碌铁矿矿山公园开发有限公司                        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DAwYmNhZjQ4ZTFjYTk0ZDQwZjVmYWEzZjQ1NzIifQ=="/>
  </w:docVars>
  <w:rsids>
    <w:rsidRoot w:val="006506C4"/>
    <w:rsid w:val="00015648"/>
    <w:rsid w:val="00023378"/>
    <w:rsid w:val="00040884"/>
    <w:rsid w:val="00044469"/>
    <w:rsid w:val="0005357A"/>
    <w:rsid w:val="0005785D"/>
    <w:rsid w:val="0006020D"/>
    <w:rsid w:val="000624FC"/>
    <w:rsid w:val="00066922"/>
    <w:rsid w:val="000760F2"/>
    <w:rsid w:val="000852CE"/>
    <w:rsid w:val="000854D1"/>
    <w:rsid w:val="00094B0C"/>
    <w:rsid w:val="000B6ED3"/>
    <w:rsid w:val="000B7118"/>
    <w:rsid w:val="000C33F4"/>
    <w:rsid w:val="000D0C71"/>
    <w:rsid w:val="00115124"/>
    <w:rsid w:val="001539AE"/>
    <w:rsid w:val="00153DEE"/>
    <w:rsid w:val="00161DC5"/>
    <w:rsid w:val="00167BB8"/>
    <w:rsid w:val="00185863"/>
    <w:rsid w:val="001A5B1C"/>
    <w:rsid w:val="001B0E5C"/>
    <w:rsid w:val="001B3A51"/>
    <w:rsid w:val="001C3425"/>
    <w:rsid w:val="001C4D41"/>
    <w:rsid w:val="001F37F0"/>
    <w:rsid w:val="001F66A5"/>
    <w:rsid w:val="00213C2E"/>
    <w:rsid w:val="002207C3"/>
    <w:rsid w:val="00233323"/>
    <w:rsid w:val="00235F2D"/>
    <w:rsid w:val="002549C3"/>
    <w:rsid w:val="0026420C"/>
    <w:rsid w:val="002650C3"/>
    <w:rsid w:val="002673DD"/>
    <w:rsid w:val="00267917"/>
    <w:rsid w:val="00283CE5"/>
    <w:rsid w:val="00287A86"/>
    <w:rsid w:val="00294681"/>
    <w:rsid w:val="0029775F"/>
    <w:rsid w:val="002A4927"/>
    <w:rsid w:val="002A5031"/>
    <w:rsid w:val="002B6813"/>
    <w:rsid w:val="002C4788"/>
    <w:rsid w:val="002C6149"/>
    <w:rsid w:val="002D1496"/>
    <w:rsid w:val="002E74F1"/>
    <w:rsid w:val="002F5C25"/>
    <w:rsid w:val="0030557A"/>
    <w:rsid w:val="00314886"/>
    <w:rsid w:val="00324C87"/>
    <w:rsid w:val="00324C96"/>
    <w:rsid w:val="00333AAA"/>
    <w:rsid w:val="003350A1"/>
    <w:rsid w:val="003549F4"/>
    <w:rsid w:val="0036327C"/>
    <w:rsid w:val="00370C53"/>
    <w:rsid w:val="00382CA3"/>
    <w:rsid w:val="00384CB1"/>
    <w:rsid w:val="003C7B96"/>
    <w:rsid w:val="003D775B"/>
    <w:rsid w:val="003E2891"/>
    <w:rsid w:val="003F1F0A"/>
    <w:rsid w:val="003F502E"/>
    <w:rsid w:val="00411941"/>
    <w:rsid w:val="004129EC"/>
    <w:rsid w:val="0043390B"/>
    <w:rsid w:val="004358FD"/>
    <w:rsid w:val="004432D6"/>
    <w:rsid w:val="00444543"/>
    <w:rsid w:val="004640C2"/>
    <w:rsid w:val="00464672"/>
    <w:rsid w:val="0046675E"/>
    <w:rsid w:val="00487F75"/>
    <w:rsid w:val="00495582"/>
    <w:rsid w:val="004A2F1C"/>
    <w:rsid w:val="004A4685"/>
    <w:rsid w:val="004B265F"/>
    <w:rsid w:val="004C109D"/>
    <w:rsid w:val="004C1A67"/>
    <w:rsid w:val="004D2205"/>
    <w:rsid w:val="004D7756"/>
    <w:rsid w:val="004E68F5"/>
    <w:rsid w:val="004F3C34"/>
    <w:rsid w:val="0050582C"/>
    <w:rsid w:val="00515965"/>
    <w:rsid w:val="0053643C"/>
    <w:rsid w:val="00544CEF"/>
    <w:rsid w:val="00550B35"/>
    <w:rsid w:val="00551FB6"/>
    <w:rsid w:val="00553C6F"/>
    <w:rsid w:val="00554F8D"/>
    <w:rsid w:val="005602CA"/>
    <w:rsid w:val="00562BD7"/>
    <w:rsid w:val="00572075"/>
    <w:rsid w:val="005862C1"/>
    <w:rsid w:val="00594FAF"/>
    <w:rsid w:val="00595688"/>
    <w:rsid w:val="0059724A"/>
    <w:rsid w:val="005E3639"/>
    <w:rsid w:val="005E6E2E"/>
    <w:rsid w:val="005F1680"/>
    <w:rsid w:val="00600E11"/>
    <w:rsid w:val="00601D59"/>
    <w:rsid w:val="006073B9"/>
    <w:rsid w:val="00627194"/>
    <w:rsid w:val="00627D2F"/>
    <w:rsid w:val="00635B49"/>
    <w:rsid w:val="00635E8C"/>
    <w:rsid w:val="0063741B"/>
    <w:rsid w:val="006506C4"/>
    <w:rsid w:val="00657073"/>
    <w:rsid w:val="006602E5"/>
    <w:rsid w:val="0066269A"/>
    <w:rsid w:val="00666B93"/>
    <w:rsid w:val="0067406D"/>
    <w:rsid w:val="00691B2A"/>
    <w:rsid w:val="006A3108"/>
    <w:rsid w:val="006A5CD0"/>
    <w:rsid w:val="006A66AF"/>
    <w:rsid w:val="006A66DE"/>
    <w:rsid w:val="006B229C"/>
    <w:rsid w:val="006B2ADD"/>
    <w:rsid w:val="006B6E72"/>
    <w:rsid w:val="006D0ADD"/>
    <w:rsid w:val="006E6094"/>
    <w:rsid w:val="007013A9"/>
    <w:rsid w:val="007064D2"/>
    <w:rsid w:val="00712E52"/>
    <w:rsid w:val="00715047"/>
    <w:rsid w:val="007203E7"/>
    <w:rsid w:val="00720D48"/>
    <w:rsid w:val="00731EE2"/>
    <w:rsid w:val="00752F38"/>
    <w:rsid w:val="00763DA2"/>
    <w:rsid w:val="0079613C"/>
    <w:rsid w:val="007E08A4"/>
    <w:rsid w:val="00820049"/>
    <w:rsid w:val="00821E3A"/>
    <w:rsid w:val="00831B18"/>
    <w:rsid w:val="00852AAD"/>
    <w:rsid w:val="0085753B"/>
    <w:rsid w:val="00877A4D"/>
    <w:rsid w:val="00894B9E"/>
    <w:rsid w:val="008B2DC8"/>
    <w:rsid w:val="008C723B"/>
    <w:rsid w:val="008F744F"/>
    <w:rsid w:val="009040C2"/>
    <w:rsid w:val="00913AF1"/>
    <w:rsid w:val="0092553A"/>
    <w:rsid w:val="00945125"/>
    <w:rsid w:val="009624CC"/>
    <w:rsid w:val="009952C0"/>
    <w:rsid w:val="0099644A"/>
    <w:rsid w:val="009A29A6"/>
    <w:rsid w:val="009A2EF4"/>
    <w:rsid w:val="009A6763"/>
    <w:rsid w:val="009A74ED"/>
    <w:rsid w:val="009B199B"/>
    <w:rsid w:val="009C1CEC"/>
    <w:rsid w:val="009C1EC1"/>
    <w:rsid w:val="009C3ACE"/>
    <w:rsid w:val="009D4415"/>
    <w:rsid w:val="009E6D2E"/>
    <w:rsid w:val="00A041DD"/>
    <w:rsid w:val="00A15ACC"/>
    <w:rsid w:val="00A20A60"/>
    <w:rsid w:val="00A265C9"/>
    <w:rsid w:val="00A33289"/>
    <w:rsid w:val="00A43F1A"/>
    <w:rsid w:val="00A519EE"/>
    <w:rsid w:val="00A51BAC"/>
    <w:rsid w:val="00A52D27"/>
    <w:rsid w:val="00A72625"/>
    <w:rsid w:val="00A7497F"/>
    <w:rsid w:val="00A75626"/>
    <w:rsid w:val="00A90173"/>
    <w:rsid w:val="00AA0263"/>
    <w:rsid w:val="00AA0F76"/>
    <w:rsid w:val="00AA28F5"/>
    <w:rsid w:val="00AA4D03"/>
    <w:rsid w:val="00AD43F1"/>
    <w:rsid w:val="00AE0021"/>
    <w:rsid w:val="00AF3976"/>
    <w:rsid w:val="00AF7F40"/>
    <w:rsid w:val="00B04C02"/>
    <w:rsid w:val="00B148F7"/>
    <w:rsid w:val="00B15A05"/>
    <w:rsid w:val="00B16304"/>
    <w:rsid w:val="00B27C02"/>
    <w:rsid w:val="00B33D84"/>
    <w:rsid w:val="00B41A7F"/>
    <w:rsid w:val="00B54B07"/>
    <w:rsid w:val="00B73C01"/>
    <w:rsid w:val="00B7795C"/>
    <w:rsid w:val="00B90DFB"/>
    <w:rsid w:val="00BB0751"/>
    <w:rsid w:val="00BB3081"/>
    <w:rsid w:val="00BD54A1"/>
    <w:rsid w:val="00BE507B"/>
    <w:rsid w:val="00C10FAE"/>
    <w:rsid w:val="00C138DB"/>
    <w:rsid w:val="00C2457F"/>
    <w:rsid w:val="00C359A5"/>
    <w:rsid w:val="00C4134E"/>
    <w:rsid w:val="00C420A1"/>
    <w:rsid w:val="00C632AD"/>
    <w:rsid w:val="00C633CA"/>
    <w:rsid w:val="00C74AF5"/>
    <w:rsid w:val="00C8244A"/>
    <w:rsid w:val="00C8380F"/>
    <w:rsid w:val="00C95E57"/>
    <w:rsid w:val="00CA05DC"/>
    <w:rsid w:val="00CA0707"/>
    <w:rsid w:val="00CA2ECE"/>
    <w:rsid w:val="00CA441B"/>
    <w:rsid w:val="00CB6415"/>
    <w:rsid w:val="00CC23C8"/>
    <w:rsid w:val="00CD66EA"/>
    <w:rsid w:val="00CE515F"/>
    <w:rsid w:val="00D03378"/>
    <w:rsid w:val="00D07A4E"/>
    <w:rsid w:val="00D23D57"/>
    <w:rsid w:val="00D272BA"/>
    <w:rsid w:val="00D321F9"/>
    <w:rsid w:val="00D3688C"/>
    <w:rsid w:val="00D52652"/>
    <w:rsid w:val="00D56429"/>
    <w:rsid w:val="00D6797F"/>
    <w:rsid w:val="00D7298A"/>
    <w:rsid w:val="00D85E46"/>
    <w:rsid w:val="00D972F9"/>
    <w:rsid w:val="00DA76C9"/>
    <w:rsid w:val="00DC750B"/>
    <w:rsid w:val="00DD378F"/>
    <w:rsid w:val="00DD49B4"/>
    <w:rsid w:val="00DD6CA2"/>
    <w:rsid w:val="00DE18A3"/>
    <w:rsid w:val="00DE4BB7"/>
    <w:rsid w:val="00DE5D3B"/>
    <w:rsid w:val="00DE7D7F"/>
    <w:rsid w:val="00E12484"/>
    <w:rsid w:val="00E127BA"/>
    <w:rsid w:val="00E32DA3"/>
    <w:rsid w:val="00E40955"/>
    <w:rsid w:val="00E42959"/>
    <w:rsid w:val="00E56D5C"/>
    <w:rsid w:val="00E62475"/>
    <w:rsid w:val="00EA5BDB"/>
    <w:rsid w:val="00EB143C"/>
    <w:rsid w:val="00ED5578"/>
    <w:rsid w:val="00EE3B8D"/>
    <w:rsid w:val="00EF1145"/>
    <w:rsid w:val="00EF5C49"/>
    <w:rsid w:val="00EF5FA7"/>
    <w:rsid w:val="00EF6A07"/>
    <w:rsid w:val="00F03619"/>
    <w:rsid w:val="00F15960"/>
    <w:rsid w:val="00F262D7"/>
    <w:rsid w:val="00F26E02"/>
    <w:rsid w:val="00F350BB"/>
    <w:rsid w:val="00F457D7"/>
    <w:rsid w:val="00F512E3"/>
    <w:rsid w:val="00F5239C"/>
    <w:rsid w:val="00F73784"/>
    <w:rsid w:val="00F911CA"/>
    <w:rsid w:val="00F93E9E"/>
    <w:rsid w:val="00FA409A"/>
    <w:rsid w:val="00FB014A"/>
    <w:rsid w:val="00FB6901"/>
    <w:rsid w:val="00FC7884"/>
    <w:rsid w:val="00FD0D68"/>
    <w:rsid w:val="00FD1603"/>
    <w:rsid w:val="00FD31BF"/>
    <w:rsid w:val="00FE2074"/>
    <w:rsid w:val="00FE3DA4"/>
    <w:rsid w:val="00FF18DF"/>
    <w:rsid w:val="010F1DA1"/>
    <w:rsid w:val="030F1DCD"/>
    <w:rsid w:val="03721EC3"/>
    <w:rsid w:val="03C36E72"/>
    <w:rsid w:val="045C7199"/>
    <w:rsid w:val="052D6C99"/>
    <w:rsid w:val="0680426A"/>
    <w:rsid w:val="098024DF"/>
    <w:rsid w:val="0A397E8E"/>
    <w:rsid w:val="0BFF3822"/>
    <w:rsid w:val="0E2C10FB"/>
    <w:rsid w:val="114722DB"/>
    <w:rsid w:val="11651A16"/>
    <w:rsid w:val="11A50009"/>
    <w:rsid w:val="14116F38"/>
    <w:rsid w:val="162F7DD8"/>
    <w:rsid w:val="176A3875"/>
    <w:rsid w:val="18121B99"/>
    <w:rsid w:val="1A485A9B"/>
    <w:rsid w:val="1BD77468"/>
    <w:rsid w:val="1D1E53EE"/>
    <w:rsid w:val="1F10541A"/>
    <w:rsid w:val="1F344C24"/>
    <w:rsid w:val="29982084"/>
    <w:rsid w:val="2C5867E5"/>
    <w:rsid w:val="2E123EA8"/>
    <w:rsid w:val="2EA65920"/>
    <w:rsid w:val="319D76C2"/>
    <w:rsid w:val="31CF4429"/>
    <w:rsid w:val="328413F6"/>
    <w:rsid w:val="3693348A"/>
    <w:rsid w:val="36E231DD"/>
    <w:rsid w:val="3C7068B6"/>
    <w:rsid w:val="3CA51B93"/>
    <w:rsid w:val="3DAC52B0"/>
    <w:rsid w:val="3DC90807"/>
    <w:rsid w:val="40430DD9"/>
    <w:rsid w:val="40E052EB"/>
    <w:rsid w:val="427207E3"/>
    <w:rsid w:val="43432C09"/>
    <w:rsid w:val="47E42610"/>
    <w:rsid w:val="487114AF"/>
    <w:rsid w:val="48F6415D"/>
    <w:rsid w:val="49E36956"/>
    <w:rsid w:val="4C65665F"/>
    <w:rsid w:val="50510234"/>
    <w:rsid w:val="52F21F55"/>
    <w:rsid w:val="53AA3FF5"/>
    <w:rsid w:val="540F1CC4"/>
    <w:rsid w:val="54EE3E62"/>
    <w:rsid w:val="56B47E6C"/>
    <w:rsid w:val="56EA26AF"/>
    <w:rsid w:val="590B68F5"/>
    <w:rsid w:val="5A934B47"/>
    <w:rsid w:val="5AE8436A"/>
    <w:rsid w:val="5AF80A9E"/>
    <w:rsid w:val="5B12706D"/>
    <w:rsid w:val="5C602BCA"/>
    <w:rsid w:val="5F6044D3"/>
    <w:rsid w:val="6100322B"/>
    <w:rsid w:val="6134408D"/>
    <w:rsid w:val="62712E97"/>
    <w:rsid w:val="645F0D81"/>
    <w:rsid w:val="650959E3"/>
    <w:rsid w:val="68AF02CA"/>
    <w:rsid w:val="68F3698E"/>
    <w:rsid w:val="69A7141C"/>
    <w:rsid w:val="69CC7964"/>
    <w:rsid w:val="6AA906FC"/>
    <w:rsid w:val="6C046A81"/>
    <w:rsid w:val="6C481927"/>
    <w:rsid w:val="6DE3311E"/>
    <w:rsid w:val="6E12127B"/>
    <w:rsid w:val="6E966C00"/>
    <w:rsid w:val="6EB87C37"/>
    <w:rsid w:val="70537B38"/>
    <w:rsid w:val="705A140E"/>
    <w:rsid w:val="70A522CB"/>
    <w:rsid w:val="70A94367"/>
    <w:rsid w:val="71824A5E"/>
    <w:rsid w:val="759D1A3C"/>
    <w:rsid w:val="79B34865"/>
    <w:rsid w:val="7ABC7E08"/>
    <w:rsid w:val="7AC40CBB"/>
    <w:rsid w:val="7BFE0966"/>
    <w:rsid w:val="7C354812"/>
    <w:rsid w:val="7C3635FA"/>
    <w:rsid w:val="7D5F0952"/>
    <w:rsid w:val="7F8A2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 w:eastAsia="楷体_GB2312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1 Char"/>
    <w:basedOn w:val="10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165</Words>
  <Characters>183</Characters>
  <Lines>6</Lines>
  <Paragraphs>1</Paragraphs>
  <TotalTime>2</TotalTime>
  <ScaleCrop>false</ScaleCrop>
  <LinksUpToDate>false</LinksUpToDate>
  <CharactersWithSpaces>214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2018-08-02T03:20:00Z</dcterms:created>
  <dc:creator>lenovo</dc:creator>
  <cp:lastModifiedBy>李新</cp:lastModifiedBy>
  <cp:lastPrinted>2018-08-17T02:24:00Z</cp:lastPrinted>
  <dcterms:modified xsi:type="dcterms:W3CDTF">2025-08-22T01:45:19Z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58ECDD16DDD04E34A1D6DA24C4056BB2</vt:lpwstr>
  </property>
</Properties>
</file>